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C71B" w14:textId="1D95C880" w:rsidR="00A35982" w:rsidRPr="009C5554" w:rsidRDefault="00A35982" w:rsidP="009C5554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</w:pPr>
      <w:r w:rsidRPr="009C55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Grief Cognitions Questionnaire </w:t>
      </w:r>
      <m:oMath>
        <m:r>
          <m:rPr>
            <m:sty m:val="b"/>
          </m:rPr>
          <w:rPr>
            <w:rFonts w:ascii="Cambria Math" w:hAnsi="Cambria Math" w:cstheme="minorHAnsi"/>
            <w:color w:val="000000"/>
            <w:sz w:val="22"/>
            <w:szCs w:val="22"/>
            <w:lang w:val="nl-NL"/>
          </w:rPr>
          <m:t>∥</m:t>
        </m:r>
      </m:oMath>
      <w:r w:rsidRPr="009C5554">
        <w:rPr>
          <w:rFonts w:asciiTheme="minorHAnsi" w:hAnsiTheme="minorHAnsi" w:cstheme="minorHAnsi"/>
          <w:b/>
          <w:bCs/>
          <w:color w:val="000000"/>
          <w:sz w:val="22"/>
          <w:szCs w:val="22"/>
          <w:lang w:val="uk-UA"/>
        </w:rPr>
        <w:t xml:space="preserve"> </w:t>
      </w:r>
      <w:r w:rsidRPr="009C5554">
        <w:rPr>
          <w:rFonts w:asciiTheme="minorHAnsi" w:hAnsiTheme="minorHAnsi" w:cstheme="minorHAnsi"/>
          <w:b/>
          <w:bCs/>
          <w:color w:val="000000"/>
          <w:sz w:val="22"/>
          <w:szCs w:val="22"/>
          <w:lang w:val="nl-NL"/>
        </w:rPr>
        <w:t>Ukrainian</w:t>
      </w:r>
    </w:p>
    <w:p w14:paraId="1957403C" w14:textId="103DC654" w:rsidR="00A35982" w:rsidRPr="009C5554" w:rsidRDefault="009B24D9" w:rsidP="009C5554">
      <w:pPr>
        <w:spacing w:after="240"/>
        <w:contextualSpacing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</w:pPr>
      <w:r w:rsidRPr="009C55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Опитувальник думок, пов'язаних з горюванням</w:t>
      </w:r>
      <w:r w:rsidRPr="009C55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 w:rsidR="00A35982" w:rsidRPr="009C55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(</w:t>
      </w:r>
      <w:r w:rsidR="00A35982" w:rsidRPr="009C55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  <w:lang w:val="nl-NL"/>
        </w:rPr>
        <w:t>GCQ</w:t>
      </w:r>
      <w:r w:rsidR="00A35982" w:rsidRPr="009C55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t>)</w:t>
      </w:r>
    </w:p>
    <w:p w14:paraId="43480727" w14:textId="66156D64" w:rsidR="00A35982" w:rsidRPr="009C5554" w:rsidRDefault="00A35982" w:rsidP="009C5554">
      <w:pPr>
        <w:spacing w:after="240"/>
        <w:contextualSpacing/>
        <w:rPr>
          <w:rFonts w:asciiTheme="minorHAnsi" w:hAnsiTheme="minorHAnsi" w:cstheme="minorHAnsi"/>
          <w:sz w:val="22"/>
          <w:szCs w:val="22"/>
        </w:rPr>
      </w:pPr>
      <w:r w:rsidRPr="009C55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u w:val="single"/>
        </w:rPr>
        <w:br/>
      </w:r>
      <w:r w:rsidR="009B24D9" w:rsidRPr="009C555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Нижче ви знайдете різні негативні твердження. Вкажіть, будь ласка, наскільки ви згодні з кожним переконанням?</w:t>
      </w:r>
    </w:p>
    <w:p w14:paraId="3D473657" w14:textId="77777777" w:rsidR="00A35982" w:rsidRPr="009C5554" w:rsidRDefault="00A35982" w:rsidP="009C5554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  <w:gridCol w:w="2675"/>
        <w:gridCol w:w="1114"/>
        <w:gridCol w:w="1007"/>
        <w:gridCol w:w="784"/>
        <w:gridCol w:w="754"/>
        <w:gridCol w:w="956"/>
        <w:gridCol w:w="1209"/>
      </w:tblGrid>
      <w:tr w:rsidR="00FE4A6F" w:rsidRPr="009C5554" w14:paraId="73B58231" w14:textId="77777777" w:rsidTr="00FE4A6F">
        <w:tc>
          <w:tcPr>
            <w:tcW w:w="517" w:type="dxa"/>
            <w:shd w:val="clear" w:color="auto" w:fill="E7E6E6" w:themeFill="background2"/>
          </w:tcPr>
          <w:p w14:paraId="6FFC72E8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675" w:type="dxa"/>
          </w:tcPr>
          <w:p w14:paraId="42D11D2D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14:paraId="6B591A97" w14:textId="2D5A6083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Зовсім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не згоден</w:t>
            </w:r>
          </w:p>
        </w:tc>
        <w:tc>
          <w:tcPr>
            <w:tcW w:w="1007" w:type="dxa"/>
            <w:shd w:val="clear" w:color="auto" w:fill="auto"/>
          </w:tcPr>
          <w:p w14:paraId="545E0B7D" w14:textId="77777777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84" w:type="dxa"/>
            <w:shd w:val="clear" w:color="auto" w:fill="auto"/>
          </w:tcPr>
          <w:p w14:paraId="284A0738" w14:textId="77777777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54" w:type="dxa"/>
            <w:shd w:val="clear" w:color="auto" w:fill="auto"/>
          </w:tcPr>
          <w:p w14:paraId="36EBA555" w14:textId="364FA3C2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14:paraId="58F91992" w14:textId="77777777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</w:tcPr>
          <w:p w14:paraId="09328F70" w14:textId="7637E27F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Повністю згоден</w:t>
            </w:r>
          </w:p>
        </w:tc>
      </w:tr>
      <w:tr w:rsidR="00FE4A6F" w:rsidRPr="009C5554" w14:paraId="1DADD452" w14:textId="77777777" w:rsidTr="00FE4A6F">
        <w:tc>
          <w:tcPr>
            <w:tcW w:w="517" w:type="dxa"/>
            <w:shd w:val="clear" w:color="auto" w:fill="E7E6E6" w:themeFill="background2"/>
          </w:tcPr>
          <w:p w14:paraId="15508F15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1.</w:t>
            </w:r>
          </w:p>
        </w:tc>
        <w:tc>
          <w:tcPr>
            <w:tcW w:w="2675" w:type="dxa"/>
            <w:vAlign w:val="bottom"/>
          </w:tcPr>
          <w:p w14:paraId="4E8DE714" w14:textId="186D9582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Відтоді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,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як [--] помер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(ла)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я вважаю себе нікчемним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(ою)</w:t>
            </w:r>
          </w:p>
        </w:tc>
        <w:tc>
          <w:tcPr>
            <w:tcW w:w="1114" w:type="dxa"/>
            <w:shd w:val="clear" w:color="auto" w:fill="auto"/>
          </w:tcPr>
          <w:p w14:paraId="34E6CAED" w14:textId="66869C6D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1503A5B7" w14:textId="2DBA2821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1966F77A" w14:textId="4649D198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47F91920" w14:textId="239DEE86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0B8B18B8" w14:textId="4AA8105D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3A45AA94" w14:textId="677C558B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6A3CDE37" w14:textId="77777777" w:rsidTr="00FE4A6F">
        <w:tc>
          <w:tcPr>
            <w:tcW w:w="517" w:type="dxa"/>
            <w:shd w:val="clear" w:color="auto" w:fill="E7E6E6" w:themeFill="background2"/>
          </w:tcPr>
          <w:p w14:paraId="30B71E7D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2.</w:t>
            </w:r>
          </w:p>
        </w:tc>
        <w:tc>
          <w:tcPr>
            <w:tcW w:w="2675" w:type="dxa"/>
            <w:vAlign w:val="bottom"/>
          </w:tcPr>
          <w:p w14:paraId="43BAAECB" w14:textId="6A43CF5E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Відтоді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,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як [--] помер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(ла)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я усвідомив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(ла)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що світ - </w:t>
            </w:r>
          </w:p>
          <w:p w14:paraId="7C196CEF" w14:textId="6BD07058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це погане місце.</w:t>
            </w:r>
          </w:p>
        </w:tc>
        <w:tc>
          <w:tcPr>
            <w:tcW w:w="1114" w:type="dxa"/>
            <w:shd w:val="clear" w:color="auto" w:fill="auto"/>
          </w:tcPr>
          <w:p w14:paraId="7675109F" w14:textId="01CDF210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040B9116" w14:textId="59A23628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4E153F74" w14:textId="6CB5CA7B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4AC9AD11" w14:textId="5D570E9D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1E008AF6" w14:textId="2C888D7D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3601483B" w14:textId="27351EAF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0B052F14" w14:textId="77777777" w:rsidTr="00FE4A6F">
        <w:tc>
          <w:tcPr>
            <w:tcW w:w="517" w:type="dxa"/>
            <w:shd w:val="clear" w:color="auto" w:fill="E7E6E6" w:themeFill="background2"/>
          </w:tcPr>
          <w:p w14:paraId="3C25DB91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3.</w:t>
            </w:r>
          </w:p>
        </w:tc>
        <w:tc>
          <w:tcPr>
            <w:tcW w:w="2675" w:type="dxa"/>
            <w:vAlign w:val="bottom"/>
          </w:tcPr>
          <w:p w14:paraId="13651F9F" w14:textId="48CD3078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Люди навколо мене повинні більше підтримувати мене.</w:t>
            </w:r>
          </w:p>
        </w:tc>
        <w:tc>
          <w:tcPr>
            <w:tcW w:w="1114" w:type="dxa"/>
            <w:shd w:val="clear" w:color="auto" w:fill="auto"/>
          </w:tcPr>
          <w:p w14:paraId="297AD75A" w14:textId="54CBF6B3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68A46133" w14:textId="3F0470E7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7171D13B" w14:textId="1525B611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0531C2A3" w14:textId="6FD88F26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4391C67C" w14:textId="0DA8B5C0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6104AA46" w14:textId="3BE6EF4C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567BFB8F" w14:textId="77777777" w:rsidTr="00FE4A6F">
        <w:tc>
          <w:tcPr>
            <w:tcW w:w="517" w:type="dxa"/>
            <w:shd w:val="clear" w:color="auto" w:fill="E7E6E6" w:themeFill="background2"/>
          </w:tcPr>
          <w:p w14:paraId="60EBB81A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4.</w:t>
            </w:r>
          </w:p>
        </w:tc>
        <w:tc>
          <w:tcPr>
            <w:tcW w:w="2675" w:type="dxa"/>
            <w:vAlign w:val="bottom"/>
          </w:tcPr>
          <w:p w14:paraId="4E02B33B" w14:textId="69229F3B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Якщо я дам волю своїм емоціям, я збожеволію.</w:t>
            </w:r>
          </w:p>
        </w:tc>
        <w:tc>
          <w:tcPr>
            <w:tcW w:w="1114" w:type="dxa"/>
            <w:shd w:val="clear" w:color="auto" w:fill="auto"/>
          </w:tcPr>
          <w:p w14:paraId="58A2CCF4" w14:textId="2FC41549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789D8368" w14:textId="286C15A0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388BB441" w14:textId="62C65482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4DC713A8" w14:textId="61F89725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049C18A5" w14:textId="1C514937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6949FD01" w14:textId="25771AA4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00538793" w14:textId="77777777" w:rsidTr="00FE4A6F">
        <w:tc>
          <w:tcPr>
            <w:tcW w:w="517" w:type="dxa"/>
            <w:shd w:val="clear" w:color="auto" w:fill="E7E6E6" w:themeFill="background2"/>
          </w:tcPr>
          <w:p w14:paraId="6D6E81E0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5.</w:t>
            </w:r>
          </w:p>
        </w:tc>
        <w:tc>
          <w:tcPr>
            <w:tcW w:w="2675" w:type="dxa"/>
            <w:vAlign w:val="bottom"/>
          </w:tcPr>
          <w:p w14:paraId="437961EA" w14:textId="19D23C5D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Смерть [--] змусила мене зрозуміти, що ми живемо в жахливому світі.</w:t>
            </w:r>
          </w:p>
        </w:tc>
        <w:tc>
          <w:tcPr>
            <w:tcW w:w="1114" w:type="dxa"/>
            <w:shd w:val="clear" w:color="auto" w:fill="auto"/>
          </w:tcPr>
          <w:p w14:paraId="22AE2B72" w14:textId="10715D5A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0EC57B4D" w14:textId="55866E72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23B8B2A6" w14:textId="6DA4F11D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4917E601" w14:textId="18CB477A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4852E0C1" w14:textId="75727AE0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34DF9492" w14:textId="6545CBDC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1A2CE6CB" w14:textId="77777777" w:rsidTr="00FE4A6F">
        <w:tc>
          <w:tcPr>
            <w:tcW w:w="517" w:type="dxa"/>
            <w:shd w:val="clear" w:color="auto" w:fill="E7E6E6" w:themeFill="background2"/>
          </w:tcPr>
          <w:p w14:paraId="1F84C069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6.</w:t>
            </w:r>
          </w:p>
        </w:tc>
        <w:tc>
          <w:tcPr>
            <w:tcW w:w="2675" w:type="dxa"/>
            <w:vAlign w:val="bottom"/>
          </w:tcPr>
          <w:p w14:paraId="42D643DA" w14:textId="7874DEB0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Моя реакція на горе - ненормальна.</w:t>
            </w:r>
          </w:p>
        </w:tc>
        <w:tc>
          <w:tcPr>
            <w:tcW w:w="1114" w:type="dxa"/>
            <w:shd w:val="clear" w:color="auto" w:fill="auto"/>
          </w:tcPr>
          <w:p w14:paraId="30F5E3E7" w14:textId="6816F247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6434E95C" w14:textId="2147E4A8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4449EE36" w14:textId="6BC2E955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5CE96375" w14:textId="4981CF6A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42CEED2E" w14:textId="43E0D08C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00997512" w14:textId="41AA9F4C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768B2301" w14:textId="77777777" w:rsidTr="00FE4A6F">
        <w:trPr>
          <w:trHeight w:val="355"/>
        </w:trPr>
        <w:tc>
          <w:tcPr>
            <w:tcW w:w="517" w:type="dxa"/>
            <w:shd w:val="clear" w:color="auto" w:fill="E7E6E6" w:themeFill="background2"/>
          </w:tcPr>
          <w:p w14:paraId="479EB684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7.</w:t>
            </w:r>
          </w:p>
          <w:p w14:paraId="2ECCB0D8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2675" w:type="dxa"/>
            <w:vAlign w:val="bottom"/>
          </w:tcPr>
          <w:p w14:paraId="7DA92A2D" w14:textId="538C9665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 не маю впевненості в майбутньому.</w:t>
            </w:r>
          </w:p>
        </w:tc>
        <w:tc>
          <w:tcPr>
            <w:tcW w:w="1114" w:type="dxa"/>
            <w:shd w:val="clear" w:color="auto" w:fill="auto"/>
          </w:tcPr>
          <w:p w14:paraId="5DC40D23" w14:textId="53596A8E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4538DD3E" w14:textId="5E1BC151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532D7A92" w14:textId="2F7E4F33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318C7216" w14:textId="13FEE2E9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68EAF0CF" w14:textId="22AD575D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7401724E" w14:textId="49AE016C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49DB87F1" w14:textId="77777777" w:rsidTr="00FE4A6F">
        <w:trPr>
          <w:trHeight w:val="504"/>
        </w:trPr>
        <w:tc>
          <w:tcPr>
            <w:tcW w:w="517" w:type="dxa"/>
            <w:shd w:val="clear" w:color="auto" w:fill="E7E6E6" w:themeFill="background2"/>
          </w:tcPr>
          <w:p w14:paraId="52CAC331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8.</w:t>
            </w:r>
          </w:p>
        </w:tc>
        <w:tc>
          <w:tcPr>
            <w:tcW w:w="2675" w:type="dxa"/>
            <w:vAlign w:val="bottom"/>
          </w:tcPr>
          <w:p w14:paraId="47AF02F2" w14:textId="5810CA59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Доки я у скорботі, я підтримую зв'язок із [--].</w:t>
            </w:r>
          </w:p>
        </w:tc>
        <w:tc>
          <w:tcPr>
            <w:tcW w:w="1114" w:type="dxa"/>
            <w:shd w:val="clear" w:color="auto" w:fill="auto"/>
          </w:tcPr>
          <w:p w14:paraId="2010D715" w14:textId="28599E7B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4117F9F3" w14:textId="69D43AC8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07375984" w14:textId="1BB131F8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4FDCB764" w14:textId="3453D079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6673029B" w14:textId="6EFD4FB7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6174688B" w14:textId="33796BC5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7815B2FF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05FB1487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  <w:p w14:paraId="0C4F28B5" w14:textId="7777777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9.</w:t>
            </w:r>
          </w:p>
        </w:tc>
        <w:tc>
          <w:tcPr>
            <w:tcW w:w="2675" w:type="dxa"/>
            <w:vAlign w:val="bottom"/>
          </w:tcPr>
          <w:p w14:paraId="53D95AEE" w14:textId="4561763F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Моє життя стало марним після того, як [--] помер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14:paraId="5482389F" w14:textId="1121A6CF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22C315A3" w14:textId="0DDFFC40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36F116A6" w14:textId="77D6B3C8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3121DAF1" w14:textId="0E7184E8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2B537DCD" w14:textId="06E823E2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7AD92963" w14:textId="54282EBF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54C8C98C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307795F7" w14:textId="7F7D0EFB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10.</w:t>
            </w:r>
          </w:p>
        </w:tc>
        <w:tc>
          <w:tcPr>
            <w:tcW w:w="2675" w:type="dxa"/>
            <w:vAlign w:val="bottom"/>
          </w:tcPr>
          <w:p w14:paraId="76C0E70A" w14:textId="4071E2A3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 повинен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(а)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був запобігти смерті [--]</w:t>
            </w:r>
          </w:p>
        </w:tc>
        <w:tc>
          <w:tcPr>
            <w:tcW w:w="1114" w:type="dxa"/>
            <w:shd w:val="clear" w:color="auto" w:fill="auto"/>
          </w:tcPr>
          <w:p w14:paraId="616C6151" w14:textId="530909AC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15DE55D7" w14:textId="64DCE4CF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1CFF28B3" w14:textId="02BC04CF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0D8FE4C9" w14:textId="34046EAE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5C6EFDBC" w14:textId="12B54715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6448B807" w14:textId="2496287C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4E34C2CB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5447AEFD" w14:textId="6FF7B754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11.</w:t>
            </w:r>
          </w:p>
        </w:tc>
        <w:tc>
          <w:tcPr>
            <w:tcW w:w="2675" w:type="dxa"/>
            <w:vAlign w:val="bottom"/>
          </w:tcPr>
          <w:p w14:paraId="5D10EFEF" w14:textId="59B99052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М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оє життя втратило сенс, оскільки [--] помер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(ла)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14:paraId="6DD17D5C" w14:textId="1CC4E759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18C334F3" w14:textId="0942D6EF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5720CFCA" w14:textId="02112423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13D311F1" w14:textId="2916DE1B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56B9A429" w14:textId="4F74AA06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2363FEDA" w14:textId="2F9BE162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5A5F205F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388F58E6" w14:textId="28D5AF08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12.</w:t>
            </w:r>
          </w:p>
        </w:tc>
        <w:tc>
          <w:tcPr>
            <w:tcW w:w="2675" w:type="dxa"/>
            <w:vAlign w:val="bottom"/>
          </w:tcPr>
          <w:p w14:paraId="6E524E43" w14:textId="6C1AE34C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Якби я вчинив інакше, [--] був би ще живий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(а)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14:paraId="669150F4" w14:textId="48EC0F55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6FDBA124" w14:textId="643C3A5B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71E6B246" w14:textId="66A40943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57C1CF9F" w14:textId="6D5383ED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483C5E11" w14:textId="49AB8743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4146F62E" w14:textId="0A223942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47632045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73245AE1" w14:textId="5B40004D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13.</w:t>
            </w:r>
          </w:p>
        </w:tc>
        <w:tc>
          <w:tcPr>
            <w:tcW w:w="2675" w:type="dxa"/>
            <w:vAlign w:val="bottom"/>
          </w:tcPr>
          <w:p w14:paraId="54BF53FC" w14:textId="12AC01B1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Відтоді, як [--] помер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(ла)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, я думаю про себе негативно.</w:t>
            </w:r>
          </w:p>
        </w:tc>
        <w:tc>
          <w:tcPr>
            <w:tcW w:w="1114" w:type="dxa"/>
            <w:shd w:val="clear" w:color="auto" w:fill="auto"/>
          </w:tcPr>
          <w:p w14:paraId="4B05DA44" w14:textId="23150D17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3A9335E0" w14:textId="7597A35A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7C098C21" w14:textId="3E04492B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3C869DAE" w14:textId="37F91E4C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24A37AF8" w14:textId="5471026F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135BE4BF" w14:textId="5DFB457C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454F4EE3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42738931" w14:textId="740E619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14.</w:t>
            </w:r>
          </w:p>
        </w:tc>
        <w:tc>
          <w:tcPr>
            <w:tcW w:w="2675" w:type="dxa"/>
            <w:vAlign w:val="bottom"/>
          </w:tcPr>
          <w:p w14:paraId="6562FF68" w14:textId="7A1030E3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 не реагую нормально на цю втрату.</w:t>
            </w:r>
          </w:p>
        </w:tc>
        <w:tc>
          <w:tcPr>
            <w:tcW w:w="1114" w:type="dxa"/>
            <w:shd w:val="clear" w:color="auto" w:fill="auto"/>
          </w:tcPr>
          <w:p w14:paraId="21ED141F" w14:textId="79A403B1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1F29ACD9" w14:textId="55629BEB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7FDE4E45" w14:textId="4577D628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1CD8D488" w14:textId="6B0C258B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63998ABD" w14:textId="0E774826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455E14C3" w14:textId="0BA57BD8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3A09F697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3280278C" w14:textId="225CA664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15.</w:t>
            </w:r>
          </w:p>
        </w:tc>
        <w:tc>
          <w:tcPr>
            <w:tcW w:w="2675" w:type="dxa"/>
            <w:vAlign w:val="bottom"/>
          </w:tcPr>
          <w:p w14:paraId="7979F581" w14:textId="0532D8C4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Допоки я у скорботі, мені не потрібно відпускати [--].</w:t>
            </w:r>
          </w:p>
        </w:tc>
        <w:tc>
          <w:tcPr>
            <w:tcW w:w="1114" w:type="dxa"/>
            <w:shd w:val="clear" w:color="auto" w:fill="auto"/>
          </w:tcPr>
          <w:p w14:paraId="56CC5949" w14:textId="242EA36D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788A366F" w14:textId="430479B0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1EE535AD" w14:textId="215F86B6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69573642" w14:textId="4C0940D4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1A1215EA" w14:textId="11179BE5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51C97E95" w14:textId="668CC01E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2D3CA2A7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0F013125" w14:textId="6BDD7217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16.</w:t>
            </w:r>
          </w:p>
        </w:tc>
        <w:tc>
          <w:tcPr>
            <w:tcW w:w="2675" w:type="dxa"/>
            <w:vAlign w:val="bottom"/>
          </w:tcPr>
          <w:p w14:paraId="3BC71642" w14:textId="4EE594CA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Люди навколо мене повинні проявляти до мене набагато більше інтересу.</w:t>
            </w:r>
          </w:p>
        </w:tc>
        <w:tc>
          <w:tcPr>
            <w:tcW w:w="1114" w:type="dxa"/>
            <w:shd w:val="clear" w:color="auto" w:fill="auto"/>
          </w:tcPr>
          <w:p w14:paraId="5FADB632" w14:textId="2C404578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26337C4D" w14:textId="1DBD1D52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3D7F6AB5" w14:textId="68BFC736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20344B2D" w14:textId="1A08DE42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13B76482" w14:textId="51C45B9C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1134AF7A" w14:textId="40B33702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35CDF96B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47107CA3" w14:textId="4BB9045D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17.</w:t>
            </w:r>
          </w:p>
        </w:tc>
        <w:tc>
          <w:tcPr>
            <w:tcW w:w="2675" w:type="dxa"/>
            <w:vAlign w:val="bottom"/>
          </w:tcPr>
          <w:p w14:paraId="5E8A529A" w14:textId="0EE92008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Оскільки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>,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[--] більше немає, я негативно дивлюся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у майбутнє.</w:t>
            </w:r>
          </w:p>
        </w:tc>
        <w:tc>
          <w:tcPr>
            <w:tcW w:w="1114" w:type="dxa"/>
            <w:shd w:val="clear" w:color="auto" w:fill="auto"/>
          </w:tcPr>
          <w:p w14:paraId="7B8FD288" w14:textId="38B5E143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578C9D85" w14:textId="7B1A9818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562DBBEF" w14:textId="204A4D51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4883E9BB" w14:textId="61434A43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3B132751" w14:textId="74FB4B15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07AA92CA" w14:textId="36522816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  <w:tr w:rsidR="00FE4A6F" w:rsidRPr="009C5554" w14:paraId="0D58171A" w14:textId="77777777" w:rsidTr="00FE4A6F">
        <w:trPr>
          <w:trHeight w:val="492"/>
        </w:trPr>
        <w:tc>
          <w:tcPr>
            <w:tcW w:w="517" w:type="dxa"/>
            <w:shd w:val="clear" w:color="auto" w:fill="E7E6E6" w:themeFill="background2"/>
          </w:tcPr>
          <w:p w14:paraId="6A843ADD" w14:textId="1112BCCF" w:rsidR="00FE4A6F" w:rsidRPr="009C5554" w:rsidRDefault="00FE4A6F" w:rsidP="009C5554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18.</w:t>
            </w:r>
          </w:p>
        </w:tc>
        <w:tc>
          <w:tcPr>
            <w:tcW w:w="2675" w:type="dxa"/>
            <w:vAlign w:val="bottom"/>
          </w:tcPr>
          <w:p w14:paraId="162AB9A4" w14:textId="77777777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Якщо я дозволю своїм почуттям проявитися, </w:t>
            </w:r>
          </w:p>
          <w:p w14:paraId="6DD32219" w14:textId="6B768E22" w:rsidR="00FE4A6F" w:rsidRPr="009C5554" w:rsidRDefault="00FE4A6F" w:rsidP="009C5554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9C5554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я втрачу контроль.</w:t>
            </w:r>
          </w:p>
        </w:tc>
        <w:tc>
          <w:tcPr>
            <w:tcW w:w="1114" w:type="dxa"/>
            <w:shd w:val="clear" w:color="auto" w:fill="auto"/>
          </w:tcPr>
          <w:p w14:paraId="57D015E9" w14:textId="348FAAEC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007" w:type="dxa"/>
            <w:shd w:val="clear" w:color="auto" w:fill="auto"/>
          </w:tcPr>
          <w:p w14:paraId="64E57D29" w14:textId="069CE293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14:paraId="2AB2D624" w14:textId="5D84E913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14:paraId="52FF6EDA" w14:textId="6D84E6B2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956" w:type="dxa"/>
          </w:tcPr>
          <w:p w14:paraId="492B77C0" w14:textId="1E932C42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1209" w:type="dxa"/>
          </w:tcPr>
          <w:p w14:paraId="2C4C7CAF" w14:textId="08D89E1A" w:rsidR="00FE4A6F" w:rsidRPr="009C5554" w:rsidRDefault="00FE4A6F" w:rsidP="009C5554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5554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</w:tr>
    </w:tbl>
    <w:p w14:paraId="7380E089" w14:textId="77777777" w:rsidR="00A35982" w:rsidRPr="009C5554" w:rsidRDefault="00A35982" w:rsidP="009C5554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3232EA5F" w14:textId="2B0FE122" w:rsidR="00A35982" w:rsidRPr="009C5554" w:rsidRDefault="00A35982" w:rsidP="009C5554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color w:val="000000"/>
          <w:sz w:val="22"/>
          <w:szCs w:val="22"/>
          <w:lang w:val="nl-NL"/>
        </w:rPr>
      </w:pPr>
      <w:r w:rsidRPr="009C5554">
        <w:rPr>
          <w:rFonts w:asciiTheme="minorHAnsi" w:hAnsiTheme="minorHAnsi" w:cstheme="minorHAnsi"/>
          <w:sz w:val="22"/>
          <w:szCs w:val="22"/>
          <w:lang w:val="nl-NL"/>
        </w:rPr>
        <w:t xml:space="preserve">Ukrainian translation: Paul Boelen, Iryna Norkina, </w:t>
      </w:r>
      <w:r w:rsidRPr="009C555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Danyil Milikovskyi</w:t>
      </w:r>
      <w:r w:rsidRPr="009C5554">
        <w:rPr>
          <w:rFonts w:asciiTheme="minorHAnsi" w:eastAsiaTheme="minorHAnsi" w:hAnsiTheme="minorHAnsi" w:cstheme="minorHAnsi"/>
          <w:sz w:val="22"/>
          <w:szCs w:val="22"/>
          <w:lang w:val="nl-NL" w:eastAsia="en-US"/>
        </w:rPr>
        <w:t xml:space="preserve">, Olha </w:t>
      </w:r>
      <w:r w:rsidRPr="009C555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Shevchenko</w:t>
      </w:r>
      <w:r w:rsidRPr="009C5554">
        <w:rPr>
          <w:rFonts w:asciiTheme="minorHAnsi" w:eastAsiaTheme="minorHAnsi" w:hAnsiTheme="minorHAnsi" w:cstheme="minorHAnsi"/>
          <w:sz w:val="22"/>
          <w:szCs w:val="22"/>
          <w:lang w:val="nl-NL" w:eastAsia="en-US"/>
        </w:rPr>
        <w:t xml:space="preserve">, </w:t>
      </w:r>
      <w:r w:rsidRPr="009C5554">
        <w:rPr>
          <w:rFonts w:asciiTheme="minorHAnsi" w:eastAsiaTheme="minorHAnsi" w:hAnsiTheme="minorHAnsi" w:cstheme="minorHAnsi"/>
          <w:sz w:val="22"/>
          <w:szCs w:val="22"/>
          <w:lang w:val="ru-RU" w:eastAsia="en-US"/>
        </w:rPr>
        <w:t>Liliia Sarry</w:t>
      </w:r>
    </w:p>
    <w:p w14:paraId="66560910" w14:textId="3220E7C8" w:rsidR="00A35982" w:rsidRPr="009C5554" w:rsidRDefault="009C5554" w:rsidP="009C5554">
      <w:pPr>
        <w:contextualSpacing/>
        <w:rPr>
          <w:rFonts w:asciiTheme="minorHAnsi" w:hAnsiTheme="minorHAnsi" w:cstheme="minorHAnsi"/>
          <w:sz w:val="22"/>
          <w:szCs w:val="22"/>
          <w:lang w:val="nl-NL"/>
        </w:rPr>
      </w:pPr>
      <w:r w:rsidRPr="009C5554">
        <w:rPr>
          <w:rFonts w:asciiTheme="minorHAnsi" w:hAnsiTheme="minorHAnsi" w:cstheme="minorHAnsi"/>
          <w:sz w:val="22"/>
          <w:szCs w:val="22"/>
          <w:lang w:val="nl-NL"/>
        </w:rPr>
        <w:t xml:space="preserve">More information: </w:t>
      </w:r>
      <w:hyperlink r:id="rId4" w:history="1">
        <w:r w:rsidRPr="009C5554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P.A.Boelen@uu.nl</w:t>
        </w:r>
      </w:hyperlink>
    </w:p>
    <w:p w14:paraId="65694181" w14:textId="77777777" w:rsidR="009C5554" w:rsidRPr="009C5554" w:rsidRDefault="009C5554" w:rsidP="009C5554">
      <w:pPr>
        <w:contextualSpacing/>
        <w:rPr>
          <w:rFonts w:asciiTheme="minorHAnsi" w:hAnsiTheme="minorHAnsi" w:cstheme="minorHAnsi"/>
          <w:sz w:val="22"/>
          <w:szCs w:val="22"/>
          <w:lang w:val="nl-NL"/>
        </w:rPr>
      </w:pPr>
    </w:p>
    <w:p w14:paraId="1301FF45" w14:textId="77777777" w:rsidR="005C58B0" w:rsidRPr="009C5554" w:rsidRDefault="005C58B0" w:rsidP="009C5554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9C5554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Опитувальник думок, пов'язаних з горюванням</w:t>
      </w:r>
      <w:r w:rsidRPr="009C55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Pr="009C555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uk-UA"/>
        </w:rPr>
        <w:t>(</w:t>
      </w:r>
      <w:r w:rsidRPr="009C5554">
        <w:rPr>
          <w:rFonts w:asciiTheme="minorHAnsi" w:hAnsiTheme="minorHAnsi" w:cstheme="minorHAnsi"/>
          <w:b/>
          <w:bCs/>
          <w:sz w:val="22"/>
          <w:szCs w:val="22"/>
          <w:lang w:val="en-GB"/>
        </w:rPr>
        <w:t>GCQ</w:t>
      </w:r>
      <w:r w:rsidRPr="009C5554">
        <w:rPr>
          <w:rFonts w:asciiTheme="minorHAnsi" w:hAnsiTheme="minorHAnsi" w:cstheme="minorHAnsi"/>
          <w:b/>
          <w:bCs/>
          <w:sz w:val="22"/>
          <w:szCs w:val="22"/>
          <w:lang w:val="uk-UA"/>
        </w:rPr>
        <w:t>)</w:t>
      </w:r>
    </w:p>
    <w:p w14:paraId="4EAAC059" w14:textId="77777777" w:rsidR="005C58B0" w:rsidRPr="009C5554" w:rsidRDefault="005C58B0" w:rsidP="009C5554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07A1FEB6" w14:textId="77777777" w:rsidR="005C58B0" w:rsidRPr="009C5554" w:rsidRDefault="005C58B0" w:rsidP="009C5554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9C5554">
        <w:rPr>
          <w:rFonts w:asciiTheme="minorHAnsi" w:hAnsiTheme="minorHAnsi" w:cstheme="minorHAnsi"/>
          <w:b/>
          <w:bCs/>
          <w:sz w:val="22"/>
          <w:szCs w:val="22"/>
          <w:lang w:val="uk-UA"/>
        </w:rPr>
        <w:t xml:space="preserve">Результати </w:t>
      </w:r>
      <w:r w:rsidRPr="009C5554">
        <w:rPr>
          <w:rFonts w:asciiTheme="minorHAnsi" w:hAnsiTheme="minorHAnsi" w:cstheme="minorHAnsi"/>
          <w:b/>
          <w:bCs/>
          <w:sz w:val="22"/>
          <w:szCs w:val="22"/>
          <w:lang w:val="uk-UA"/>
        </w:rPr>
        <w:br/>
      </w:r>
    </w:p>
    <w:p w14:paraId="6CB54091" w14:textId="77777777" w:rsidR="005C58B0" w:rsidRPr="009C5554" w:rsidRDefault="005C58B0" w:rsidP="009C5554">
      <w:pPr>
        <w:contextualSpacing/>
        <w:rPr>
          <w:rFonts w:asciiTheme="minorHAnsi" w:hAnsiTheme="minorHAnsi" w:cstheme="minorHAnsi"/>
          <w:sz w:val="22"/>
          <w:szCs w:val="22"/>
          <w:lang w:val="uk-UA"/>
        </w:rPr>
      </w:pPr>
      <w:r w:rsidRPr="009C5554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Сума балів за пунктами 1 та 13 демонструє показник негативних уявлень про себе. Сума балів за пунктами 2 і 5 демонструє показник негативних уявлень про світ. Сума балів за пунктами 3 і 16 демонструє показник негативних уявлень про інших людей. Сума балів за пунктами 4 і 18 демонструє показник катастрофічної інтерпретації реакції на горе. Сума балів за пунктами 6 і 14 демонструє показник доречності </w:t>
      </w:r>
      <w:r w:rsidRPr="009C5554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>(</w:t>
      </w:r>
      <w:r w:rsidRPr="009C5554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нормальності</w:t>
      </w:r>
      <w:r w:rsidRPr="009C5554">
        <w:rPr>
          <w:rFonts w:asciiTheme="minorHAnsi" w:hAnsiTheme="minorHAnsi" w:cstheme="minorHAnsi"/>
          <w:color w:val="000000" w:themeColor="text1"/>
          <w:sz w:val="22"/>
          <w:szCs w:val="22"/>
          <w:lang w:val="nl-NL"/>
        </w:rPr>
        <w:t xml:space="preserve">) </w:t>
      </w:r>
      <w:r w:rsidRPr="009C5554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реакцій на горе. Сума балів за пунктами 7 і 17 демонструє показник негативних уявлень про майбутнє. Сума балів за пунктами 8 і 15 демонструє показник схильності «триматись за горе», щоб підтримувати зв’язок із померлим. Сума балів за пунктами 9 і 11 демонструє показник негативних уявлень про життя. Сума балів за пунктами 10 і 12 демонструє показник негативних думок пов’язаних із самозвинуваченням. Сума балів усіх пунктів демонструє показник негативних думок про втрату.</w:t>
      </w:r>
    </w:p>
    <w:p w14:paraId="007ADA37" w14:textId="77777777" w:rsidR="005C58B0" w:rsidRPr="009C5554" w:rsidRDefault="005C58B0" w:rsidP="009C5554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9C5554">
        <w:rPr>
          <w:rFonts w:asciiTheme="minorHAnsi" w:hAnsiTheme="minorHAnsi" w:cstheme="minorHAnsi"/>
          <w:b/>
          <w:bCs/>
          <w:sz w:val="22"/>
          <w:szCs w:val="22"/>
          <w:lang w:val="uk-UA"/>
        </w:rPr>
        <w:br/>
        <w:t>Інтерпретація результатів</w:t>
      </w:r>
    </w:p>
    <w:p w14:paraId="041213E0" w14:textId="77777777" w:rsidR="005C58B0" w:rsidRPr="009C5554" w:rsidRDefault="005C58B0" w:rsidP="009C5554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44912C14" w14:textId="77777777" w:rsidR="005C58B0" w:rsidRPr="009C5554" w:rsidRDefault="005C58B0" w:rsidP="009C5554">
      <w:pPr>
        <w:contextualSpacing/>
        <w:rPr>
          <w:rFonts w:asciiTheme="minorHAnsi" w:hAnsiTheme="minorHAnsi" w:cstheme="minorHAnsi"/>
          <w:sz w:val="22"/>
          <w:szCs w:val="22"/>
          <w:lang w:val="uk-UA"/>
        </w:rPr>
      </w:pPr>
      <w:r w:rsidRPr="009C5554">
        <w:rPr>
          <w:rFonts w:asciiTheme="minorHAnsi" w:hAnsiTheme="minorHAnsi" w:cstheme="minorHAnsi"/>
          <w:sz w:val="22"/>
          <w:szCs w:val="22"/>
          <w:lang w:val="uk-UA"/>
        </w:rPr>
        <w:t>Високі показники вказують на велику інтенсивність негативних думок пов’язаних з горюванням</w:t>
      </w:r>
    </w:p>
    <w:p w14:paraId="1054C6FB" w14:textId="77777777" w:rsidR="005C58B0" w:rsidRPr="009C5554" w:rsidRDefault="005C58B0" w:rsidP="009C5554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14:paraId="1F6238E4" w14:textId="77777777" w:rsidR="005C58B0" w:rsidRPr="009C5554" w:rsidRDefault="005C58B0" w:rsidP="009C5554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9C5554">
        <w:rPr>
          <w:rFonts w:asciiTheme="minorHAnsi" w:hAnsiTheme="minorHAnsi" w:cstheme="minorHAnsi"/>
          <w:b/>
          <w:bCs/>
          <w:sz w:val="22"/>
          <w:szCs w:val="22"/>
          <w:lang w:val="uk-UA"/>
        </w:rPr>
        <w:t>Більше інформації</w:t>
      </w:r>
    </w:p>
    <w:p w14:paraId="162D5507" w14:textId="77777777" w:rsidR="005C58B0" w:rsidRPr="009C5554" w:rsidRDefault="005C58B0" w:rsidP="009C5554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9C5554">
        <w:rPr>
          <w:rFonts w:asciiTheme="minorHAnsi" w:hAnsiTheme="minorHAnsi" w:cstheme="minorHAnsi"/>
          <w:sz w:val="22"/>
          <w:szCs w:val="22"/>
          <w:lang w:val="en-GB"/>
        </w:rPr>
        <w:t>http://dx.doi.org/10.1007/s10862-005-2409-5</w:t>
      </w:r>
    </w:p>
    <w:p w14:paraId="182CDE75" w14:textId="77777777" w:rsidR="00E7224E" w:rsidRDefault="00E7224E"/>
    <w:sectPr w:rsidR="00E72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82"/>
    <w:rsid w:val="00076C38"/>
    <w:rsid w:val="003D58A2"/>
    <w:rsid w:val="005C58B0"/>
    <w:rsid w:val="008C7DF5"/>
    <w:rsid w:val="009B24D9"/>
    <w:rsid w:val="009C5554"/>
    <w:rsid w:val="00A35982"/>
    <w:rsid w:val="00B56BE4"/>
    <w:rsid w:val="00E7224E"/>
    <w:rsid w:val="00FE4A6F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5884"/>
  <w15:chartTrackingRefBased/>
  <w15:docId w15:val="{DF1CFC70-D55F-D74B-B647-FE4CD241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982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598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35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5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A.Boelen@uu.n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Norkina</dc:creator>
  <cp:keywords/>
  <dc:description/>
  <cp:lastModifiedBy>Boelen, P.A. (Paul)</cp:lastModifiedBy>
  <cp:revision>7</cp:revision>
  <dcterms:created xsi:type="dcterms:W3CDTF">2023-01-10T11:39:00Z</dcterms:created>
  <dcterms:modified xsi:type="dcterms:W3CDTF">2023-04-20T17:19:00Z</dcterms:modified>
</cp:coreProperties>
</file>