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72C2" w14:textId="7EB8A7A5" w:rsidR="002C0F70" w:rsidRPr="006B4CBC" w:rsidRDefault="002C0F70" w:rsidP="002C0F70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6B4CBC">
        <w:rPr>
          <w:rFonts w:ascii="Times New Roman" w:hAnsi="Times New Roman" w:cs="Times New Roman"/>
          <w:b/>
        </w:rPr>
        <w:t>INTERNATIONAL TRAUMA EXPOSURE MEASURE (ITEM)</w:t>
      </w:r>
    </w:p>
    <w:p w14:paraId="672C7376" w14:textId="77777777" w:rsidR="002C0F70" w:rsidRPr="006B4CBC" w:rsidRDefault="002C0F70">
      <w:pPr>
        <w:spacing w:after="160" w:line="259" w:lineRule="auto"/>
        <w:rPr>
          <w:rFonts w:ascii="Times New Roman" w:hAnsi="Times New Roman" w:cs="Times New Roman"/>
        </w:rPr>
      </w:pPr>
    </w:p>
    <w:p w14:paraId="05045C7E" w14:textId="77777777" w:rsidR="00B952A7" w:rsidRPr="006B4CBC" w:rsidRDefault="002C0F70">
      <w:pPr>
        <w:spacing w:after="160" w:line="259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  <w:b/>
        </w:rPr>
        <w:t>OVERVIEW</w:t>
      </w:r>
      <w:r w:rsidRPr="006B4CBC">
        <w:rPr>
          <w:rFonts w:ascii="Times New Roman" w:hAnsi="Times New Roman" w:cs="Times New Roman"/>
        </w:rPr>
        <w:t xml:space="preserve">: </w:t>
      </w:r>
    </w:p>
    <w:p w14:paraId="3287183E" w14:textId="6B08F82B" w:rsidR="00661104" w:rsidRPr="006B4CBC" w:rsidRDefault="002C0F70">
      <w:pPr>
        <w:spacing w:after="160" w:line="259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The ITEM is a checklist developed </w:t>
      </w:r>
      <w:r w:rsidR="00E7620E" w:rsidRPr="006B4CBC">
        <w:rPr>
          <w:rFonts w:ascii="Times New Roman" w:hAnsi="Times New Roman" w:cs="Times New Roman"/>
        </w:rPr>
        <w:t>to measure exposure to</w:t>
      </w:r>
      <w:r w:rsidRPr="006B4CBC">
        <w:rPr>
          <w:rFonts w:ascii="Times New Roman" w:hAnsi="Times New Roman" w:cs="Times New Roman"/>
        </w:rPr>
        <w:t xml:space="preserve"> traumatic life events</w:t>
      </w:r>
      <w:r w:rsidR="00E7620E" w:rsidRPr="006B4CBC">
        <w:rPr>
          <w:rFonts w:ascii="Times New Roman" w:hAnsi="Times New Roman" w:cs="Times New Roman"/>
        </w:rPr>
        <w:t xml:space="preserve"> </w:t>
      </w:r>
      <w:r w:rsidRPr="006B4CBC">
        <w:rPr>
          <w:rFonts w:ascii="Times New Roman" w:hAnsi="Times New Roman" w:cs="Times New Roman"/>
        </w:rPr>
        <w:t xml:space="preserve">in a manner consistent with </w:t>
      </w:r>
      <w:r w:rsidR="00534E52" w:rsidRPr="006B4CBC">
        <w:rPr>
          <w:rFonts w:ascii="Times New Roman" w:hAnsi="Times New Roman" w:cs="Times New Roman"/>
        </w:rPr>
        <w:t xml:space="preserve">the definition of </w:t>
      </w:r>
      <w:r w:rsidR="00E7620E" w:rsidRPr="006B4CBC">
        <w:rPr>
          <w:rFonts w:ascii="Times New Roman" w:hAnsi="Times New Roman" w:cs="Times New Roman"/>
        </w:rPr>
        <w:t>trauma exposure</w:t>
      </w:r>
      <w:r w:rsidR="00534E52" w:rsidRPr="006B4CBC">
        <w:rPr>
          <w:rFonts w:ascii="Times New Roman" w:hAnsi="Times New Roman" w:cs="Times New Roman"/>
        </w:rPr>
        <w:t xml:space="preserve"> in the 11</w:t>
      </w:r>
      <w:r w:rsidR="00534E52" w:rsidRPr="006B4CBC">
        <w:rPr>
          <w:rFonts w:ascii="Times New Roman" w:hAnsi="Times New Roman" w:cs="Times New Roman"/>
          <w:vertAlign w:val="superscript"/>
        </w:rPr>
        <w:t>th</w:t>
      </w:r>
      <w:r w:rsidR="00534E52" w:rsidRPr="006B4CBC">
        <w:rPr>
          <w:rFonts w:ascii="Times New Roman" w:hAnsi="Times New Roman" w:cs="Times New Roman"/>
        </w:rPr>
        <w:t xml:space="preserve"> version of the International Classification of Diseases. </w:t>
      </w:r>
      <w:r w:rsidRPr="006B4CBC">
        <w:rPr>
          <w:rFonts w:ascii="Times New Roman" w:hAnsi="Times New Roman" w:cs="Times New Roman"/>
        </w:rPr>
        <w:t xml:space="preserve">The ITEM measures exposure to </w:t>
      </w:r>
      <w:r w:rsidR="000B7D4D" w:rsidRPr="006B4CBC">
        <w:rPr>
          <w:rFonts w:ascii="Times New Roman" w:hAnsi="Times New Roman" w:cs="Times New Roman"/>
        </w:rPr>
        <w:t xml:space="preserve">21 </w:t>
      </w:r>
      <w:r w:rsidRPr="006B4CBC">
        <w:rPr>
          <w:rFonts w:ascii="Times New Roman" w:hAnsi="Times New Roman" w:cs="Times New Roman"/>
        </w:rPr>
        <w:t>different traumatic life events across different developmental periods</w:t>
      </w:r>
      <w:r w:rsidR="00B952A7" w:rsidRPr="006B4CBC">
        <w:rPr>
          <w:rFonts w:ascii="Times New Roman" w:hAnsi="Times New Roman" w:cs="Times New Roman"/>
        </w:rPr>
        <w:t xml:space="preserve">: </w:t>
      </w:r>
      <w:r w:rsidRPr="006B4CBC">
        <w:rPr>
          <w:rFonts w:ascii="Times New Roman" w:hAnsi="Times New Roman" w:cs="Times New Roman"/>
        </w:rPr>
        <w:t>childhood, adolescence,</w:t>
      </w:r>
      <w:r w:rsidR="00534E52" w:rsidRPr="006B4CBC">
        <w:rPr>
          <w:rFonts w:ascii="Times New Roman" w:hAnsi="Times New Roman" w:cs="Times New Roman"/>
        </w:rPr>
        <w:t xml:space="preserve"> and</w:t>
      </w:r>
      <w:r w:rsidRPr="006B4CBC">
        <w:rPr>
          <w:rFonts w:ascii="Times New Roman" w:hAnsi="Times New Roman" w:cs="Times New Roman"/>
        </w:rPr>
        <w:t xml:space="preserve"> adulthood</w:t>
      </w:r>
      <w:r w:rsidR="000B7D4D" w:rsidRPr="006B4CBC">
        <w:rPr>
          <w:rFonts w:ascii="Times New Roman" w:hAnsi="Times New Roman" w:cs="Times New Roman"/>
        </w:rPr>
        <w:t xml:space="preserve">. </w:t>
      </w:r>
      <w:r w:rsidRPr="006B4CBC">
        <w:rPr>
          <w:rFonts w:ascii="Times New Roman" w:hAnsi="Times New Roman" w:cs="Times New Roman"/>
        </w:rPr>
        <w:t xml:space="preserve">The ITEM is freely available to </w:t>
      </w:r>
      <w:r w:rsidR="000B7D4D" w:rsidRPr="006B4CBC">
        <w:rPr>
          <w:rFonts w:ascii="Times New Roman" w:hAnsi="Times New Roman" w:cs="Times New Roman"/>
        </w:rPr>
        <w:t>all interested parties</w:t>
      </w:r>
      <w:r w:rsidRPr="006B4CBC">
        <w:rPr>
          <w:rFonts w:ascii="Times New Roman" w:hAnsi="Times New Roman" w:cs="Times New Roman"/>
        </w:rPr>
        <w:t xml:space="preserve"> and may be used without permission. </w:t>
      </w:r>
    </w:p>
    <w:p w14:paraId="0D60291C" w14:textId="23D4C340" w:rsidR="00C616A9" w:rsidRPr="006B4CBC" w:rsidRDefault="00534E52">
      <w:pPr>
        <w:spacing w:after="160" w:line="259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 xml:space="preserve">Please note that the ITEM uses educational descriptors to aid respondents </w:t>
      </w:r>
      <w:r w:rsidR="003B65C4" w:rsidRPr="006B4CBC">
        <w:rPr>
          <w:rFonts w:ascii="Times New Roman" w:hAnsi="Times New Roman" w:cs="Times New Roman"/>
        </w:rPr>
        <w:t>in</w:t>
      </w:r>
      <w:r w:rsidRPr="006B4CBC">
        <w:rPr>
          <w:rFonts w:ascii="Times New Roman" w:hAnsi="Times New Roman" w:cs="Times New Roman"/>
        </w:rPr>
        <w:t xml:space="preserve"> accurately identify</w:t>
      </w:r>
      <w:r w:rsidR="003B65C4" w:rsidRPr="006B4CBC">
        <w:rPr>
          <w:rFonts w:ascii="Times New Roman" w:hAnsi="Times New Roman" w:cs="Times New Roman"/>
        </w:rPr>
        <w:t>ing</w:t>
      </w:r>
      <w:r w:rsidRPr="006B4CBC">
        <w:rPr>
          <w:rFonts w:ascii="Times New Roman" w:hAnsi="Times New Roman" w:cs="Times New Roman"/>
        </w:rPr>
        <w:t xml:space="preserve"> the period of their life in which their trauma occurred. The educational descriptors used in this example are appropriate for the Irish context in which the scale was developed. </w:t>
      </w:r>
      <w:r w:rsidRPr="006B4CBC">
        <w:rPr>
          <w:rFonts w:ascii="Times New Roman" w:hAnsi="Times New Roman" w:cs="Times New Roman"/>
          <w:i/>
          <w:iCs/>
          <w:u w:val="single"/>
        </w:rPr>
        <w:t xml:space="preserve">These descriptors </w:t>
      </w:r>
      <w:r w:rsidR="003B65C4" w:rsidRPr="006B4CBC">
        <w:rPr>
          <w:rFonts w:ascii="Times New Roman" w:hAnsi="Times New Roman" w:cs="Times New Roman"/>
          <w:i/>
          <w:iCs/>
          <w:u w:val="single"/>
        </w:rPr>
        <w:t>should</w:t>
      </w:r>
      <w:r w:rsidRPr="006B4CBC">
        <w:rPr>
          <w:rFonts w:ascii="Times New Roman" w:hAnsi="Times New Roman" w:cs="Times New Roman"/>
          <w:i/>
          <w:iCs/>
          <w:u w:val="single"/>
        </w:rPr>
        <w:t xml:space="preserve"> be amended for the context in which you wish to use the ITEM</w:t>
      </w:r>
      <w:r w:rsidRPr="006B4CBC">
        <w:rPr>
          <w:rFonts w:ascii="Times New Roman" w:hAnsi="Times New Roman" w:cs="Times New Roman"/>
        </w:rPr>
        <w:t>.</w:t>
      </w:r>
      <w:r w:rsidR="00C616A9" w:rsidRPr="006B4CBC">
        <w:rPr>
          <w:rFonts w:ascii="Times New Roman" w:hAnsi="Times New Roman" w:cs="Times New Roman"/>
        </w:rPr>
        <w:t xml:space="preserve"> Additionally, user may wish to simply measure lifetime exposure, and in which case the developmental periods can </w:t>
      </w:r>
      <w:r w:rsidR="00567811" w:rsidRPr="006B4CBC">
        <w:rPr>
          <w:rFonts w:ascii="Times New Roman" w:hAnsi="Times New Roman" w:cs="Times New Roman"/>
        </w:rPr>
        <w:t xml:space="preserve">be replaced with a lifetime measure. </w:t>
      </w:r>
    </w:p>
    <w:p w14:paraId="0645E86A" w14:textId="77777777" w:rsidR="00C616A9" w:rsidRPr="006B4CBC" w:rsidRDefault="00C616A9">
      <w:pPr>
        <w:spacing w:after="160" w:line="259" w:lineRule="auto"/>
        <w:rPr>
          <w:rFonts w:ascii="Times New Roman" w:hAnsi="Times New Roman" w:cs="Times New Roman"/>
        </w:rPr>
      </w:pPr>
    </w:p>
    <w:p w14:paraId="069F85F6" w14:textId="07A88178" w:rsidR="00661104" w:rsidRPr="006B4CBC" w:rsidRDefault="003B65C4" w:rsidP="00661104">
      <w:pPr>
        <w:spacing w:after="160" w:line="259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  <w:b/>
          <w:bCs/>
        </w:rPr>
        <w:t>THE REFERENCE</w:t>
      </w:r>
      <w:r w:rsidR="00534E52" w:rsidRPr="006B4CBC">
        <w:rPr>
          <w:rFonts w:ascii="Times New Roman" w:hAnsi="Times New Roman" w:cs="Times New Roman"/>
        </w:rPr>
        <w:t xml:space="preserve"> for the </w:t>
      </w:r>
      <w:r w:rsidR="006B4CBC" w:rsidRPr="006B4CBC">
        <w:rPr>
          <w:rFonts w:ascii="Times New Roman" w:hAnsi="Times New Roman" w:cs="Times New Roman"/>
        </w:rPr>
        <w:t>measure is</w:t>
      </w:r>
      <w:r w:rsidR="00534E52" w:rsidRPr="006B4CBC">
        <w:rPr>
          <w:rFonts w:ascii="Times New Roman" w:hAnsi="Times New Roman" w:cs="Times New Roman"/>
        </w:rPr>
        <w:t>:</w:t>
      </w:r>
    </w:p>
    <w:p w14:paraId="66B489A6" w14:textId="28E92E6E" w:rsidR="00534E52" w:rsidRPr="006B4CBC" w:rsidRDefault="00567811">
      <w:pPr>
        <w:spacing w:after="160" w:line="259" w:lineRule="auto"/>
        <w:rPr>
          <w:rFonts w:ascii="Times New Roman" w:eastAsia="Times New Roman" w:hAnsi="Times New Roman" w:cs="Times New Roman"/>
          <w:i/>
        </w:rPr>
      </w:pPr>
      <w:r w:rsidRPr="006B4CBC">
        <w:rPr>
          <w:rFonts w:ascii="Times New Roman" w:eastAsia="Times" w:hAnsi="Times New Roman" w:cs="Times New Roman"/>
        </w:rPr>
        <w:t>Hyland, P., Karatzias, T., Shevlin, M., McElroy, E., Ben-Ezra, M., Cloitre, M., &amp; Brewin, C. R. (2021). Does requiring trauma exposure affect rates of ICD-11 PTSD and complex PTSD? Implications for </w:t>
      </w:r>
      <w:r w:rsidRPr="006B4CBC">
        <w:rPr>
          <w:rFonts w:ascii="Times New Roman" w:eastAsia="Times" w:hAnsi="Times New Roman" w:cs="Times New Roman"/>
          <w:i/>
          <w:iCs/>
        </w:rPr>
        <w:t>DSM–5</w:t>
      </w:r>
      <w:r w:rsidRPr="006B4CBC">
        <w:rPr>
          <w:rFonts w:ascii="Times New Roman" w:eastAsia="Times" w:hAnsi="Times New Roman" w:cs="Times New Roman"/>
        </w:rPr>
        <w:t>. </w:t>
      </w:r>
      <w:r w:rsidRPr="006B4CBC">
        <w:rPr>
          <w:rFonts w:ascii="Times New Roman" w:eastAsia="Times" w:hAnsi="Times New Roman" w:cs="Times New Roman"/>
          <w:i/>
          <w:iCs/>
        </w:rPr>
        <w:t>Psychological Trauma: Theory, Research, Practice, and Policy, 13</w:t>
      </w:r>
      <w:r w:rsidRPr="006B4CBC">
        <w:rPr>
          <w:rFonts w:ascii="Times New Roman" w:eastAsia="Times" w:hAnsi="Times New Roman" w:cs="Times New Roman"/>
        </w:rPr>
        <w:t>(2), 133–141. </w:t>
      </w:r>
      <w:hyperlink r:id="rId7" w:tgtFrame="_blank" w:history="1">
        <w:r w:rsidRPr="006B4CBC">
          <w:rPr>
            <w:rStyle w:val="Hyperlink"/>
            <w:rFonts w:ascii="Times New Roman" w:eastAsia="Times" w:hAnsi="Times New Roman" w:cs="Times New Roman"/>
          </w:rPr>
          <w:t>https://doi.org/10.1037/tra0000908</w:t>
        </w:r>
      </w:hyperlink>
    </w:p>
    <w:p w14:paraId="39D0CBDE" w14:textId="77777777" w:rsidR="00534E52" w:rsidRPr="006B4CBC" w:rsidRDefault="00534E52">
      <w:pPr>
        <w:spacing w:after="160" w:line="259" w:lineRule="auto"/>
        <w:rPr>
          <w:rFonts w:ascii="Times New Roman" w:eastAsia="Times New Roman" w:hAnsi="Times New Roman" w:cs="Times New Roman"/>
          <w:i/>
        </w:rPr>
      </w:pPr>
    </w:p>
    <w:p w14:paraId="50C7313D" w14:textId="77777777" w:rsidR="00534E52" w:rsidRPr="006B4CBC" w:rsidRDefault="00534E52">
      <w:pPr>
        <w:spacing w:after="160" w:line="259" w:lineRule="auto"/>
        <w:rPr>
          <w:rFonts w:ascii="Times New Roman" w:eastAsia="Times New Roman" w:hAnsi="Times New Roman" w:cs="Times New Roman"/>
          <w:i/>
        </w:rPr>
      </w:pPr>
    </w:p>
    <w:p w14:paraId="2FE6423E" w14:textId="1A29CDC1" w:rsidR="002C0F70" w:rsidRPr="006B4CBC" w:rsidRDefault="002C0F70">
      <w:pPr>
        <w:spacing w:after="160" w:line="259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br w:type="page"/>
      </w:r>
    </w:p>
    <w:p w14:paraId="36988A14" w14:textId="77777777" w:rsidR="0007302A" w:rsidRPr="006B4CBC" w:rsidRDefault="0007302A" w:rsidP="002C0F70">
      <w:pPr>
        <w:jc w:val="center"/>
        <w:rPr>
          <w:rFonts w:ascii="Times New Roman" w:hAnsi="Times New Roman" w:cs="Times New Roman"/>
          <w:b/>
          <w:u w:val="single"/>
        </w:rPr>
        <w:sectPr w:rsidR="0007302A" w:rsidRPr="006B4CBC" w:rsidSect="006D372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F880424" w14:textId="129D4624" w:rsidR="002C0F70" w:rsidRPr="006B4CBC" w:rsidRDefault="002C0F70" w:rsidP="002C0F70">
      <w:pPr>
        <w:jc w:val="center"/>
        <w:rPr>
          <w:rFonts w:ascii="Times New Roman" w:hAnsi="Times New Roman" w:cs="Times New Roman"/>
          <w:b/>
          <w:u w:val="single"/>
        </w:rPr>
      </w:pPr>
      <w:r w:rsidRPr="006B4CBC">
        <w:rPr>
          <w:rFonts w:ascii="Times New Roman" w:hAnsi="Times New Roman" w:cs="Times New Roman"/>
          <w:b/>
          <w:u w:val="single"/>
        </w:rPr>
        <w:lastRenderedPageBreak/>
        <w:t>International Trauma Exposure Measure</w:t>
      </w:r>
    </w:p>
    <w:p w14:paraId="101394B9" w14:textId="77777777" w:rsidR="002C0F70" w:rsidRPr="006B4CBC" w:rsidRDefault="002C0F70" w:rsidP="002C0F70">
      <w:pPr>
        <w:jc w:val="center"/>
        <w:rPr>
          <w:rFonts w:ascii="Times New Roman" w:hAnsi="Times New Roman" w:cs="Times New Roman"/>
          <w:b/>
        </w:rPr>
      </w:pPr>
    </w:p>
    <w:p w14:paraId="5A3D4729" w14:textId="667B7E48" w:rsidR="0011549C" w:rsidRPr="006B4CBC" w:rsidRDefault="00DA055E">
      <w:pPr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  <w:b/>
          <w:u w:val="single"/>
        </w:rPr>
        <w:t>Instructions</w:t>
      </w:r>
      <w:r w:rsidRPr="006B4CBC">
        <w:rPr>
          <w:rFonts w:ascii="Times New Roman" w:hAnsi="Times New Roman" w:cs="Times New Roman"/>
        </w:rPr>
        <w:t xml:space="preserve">: We are interested </w:t>
      </w:r>
      <w:r w:rsidR="008C0D05" w:rsidRPr="006B4CBC">
        <w:rPr>
          <w:rFonts w:ascii="Times New Roman" w:hAnsi="Times New Roman" w:cs="Times New Roman"/>
        </w:rPr>
        <w:t>in knowing</w:t>
      </w:r>
      <w:r w:rsidRPr="006B4CBC">
        <w:rPr>
          <w:rFonts w:ascii="Times New Roman" w:hAnsi="Times New Roman" w:cs="Times New Roman"/>
        </w:rPr>
        <w:t xml:space="preserve"> if you experienced any of the following traumatic life events during different periods of your life. Please read each description </w:t>
      </w:r>
      <w:r w:rsidR="00567811" w:rsidRPr="006B4CBC">
        <w:rPr>
          <w:rFonts w:ascii="Times New Roman" w:hAnsi="Times New Roman" w:cs="Times New Roman"/>
        </w:rPr>
        <w:t>and</w:t>
      </w:r>
      <w:r w:rsidRPr="006B4CBC">
        <w:rPr>
          <w:rFonts w:ascii="Times New Roman" w:hAnsi="Times New Roman" w:cs="Times New Roman"/>
        </w:rPr>
        <w:t xml:space="preserve"> </w:t>
      </w:r>
      <w:r w:rsidR="008C0D05" w:rsidRPr="006B4CBC">
        <w:rPr>
          <w:rFonts w:ascii="Times New Roman" w:hAnsi="Times New Roman" w:cs="Times New Roman"/>
        </w:rPr>
        <w:t xml:space="preserve">indicate if it occurred during </w:t>
      </w:r>
      <w:r w:rsidRPr="006B4CBC">
        <w:rPr>
          <w:rFonts w:ascii="Times New Roman" w:hAnsi="Times New Roman" w:cs="Times New Roman"/>
        </w:rPr>
        <w:t>childhood, adolescence, and/or adulthood.</w:t>
      </w:r>
    </w:p>
    <w:p w14:paraId="7BDFD472" w14:textId="77777777" w:rsidR="00DA055E" w:rsidRPr="006B4CBC" w:rsidRDefault="00DA055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0"/>
        <w:gridCol w:w="1714"/>
        <w:gridCol w:w="1695"/>
        <w:gridCol w:w="1657"/>
      </w:tblGrid>
      <w:tr w:rsidR="0011549C" w:rsidRPr="006B4CBC" w14:paraId="31165A61" w14:textId="77777777" w:rsidTr="006B4CBC">
        <w:tc>
          <w:tcPr>
            <w:tcW w:w="0" w:type="auto"/>
            <w:vMerge w:val="restart"/>
          </w:tcPr>
          <w:p w14:paraId="54E61079" w14:textId="77777777" w:rsidR="0011549C" w:rsidRPr="006B4CBC" w:rsidRDefault="0011549C" w:rsidP="00534E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912E3ED" w14:textId="77777777" w:rsidR="0011549C" w:rsidRPr="006B4CBC" w:rsidRDefault="0011549C" w:rsidP="00534E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4BEB924" w14:textId="77777777" w:rsidR="0011549C" w:rsidRPr="006B4CBC" w:rsidRDefault="0011549C" w:rsidP="00534E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2B498BD" w14:textId="77777777" w:rsidR="0011549C" w:rsidRPr="006B4CBC" w:rsidRDefault="0011549C" w:rsidP="00534E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</w:tcPr>
          <w:p w14:paraId="255460E8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CBC">
              <w:rPr>
                <w:rFonts w:ascii="Times New Roman" w:hAnsi="Times New Roman" w:cs="Times New Roman"/>
                <w:b/>
              </w:rPr>
              <w:t>Did this event happen…</w:t>
            </w:r>
          </w:p>
        </w:tc>
      </w:tr>
      <w:tr w:rsidR="0011549C" w:rsidRPr="006B4CBC" w14:paraId="7C49105A" w14:textId="77777777" w:rsidTr="006B4CBC">
        <w:trPr>
          <w:trHeight w:val="1261"/>
        </w:trPr>
        <w:tc>
          <w:tcPr>
            <w:tcW w:w="0" w:type="auto"/>
            <w:vMerge/>
          </w:tcPr>
          <w:p w14:paraId="41961A9F" w14:textId="77777777" w:rsidR="0011549C" w:rsidRPr="006B4CBC" w:rsidRDefault="0011549C" w:rsidP="00534E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88285E" w14:textId="77777777" w:rsidR="0011549C" w:rsidRPr="006B4CBC" w:rsidRDefault="0011549C" w:rsidP="008C0D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  <w:b/>
              </w:rPr>
              <w:t>before or during your time in primary school</w:t>
            </w:r>
            <w:r w:rsidRPr="006B4CBC">
              <w:rPr>
                <w:rFonts w:ascii="Times New Roman" w:hAnsi="Times New Roman" w:cs="Times New Roman"/>
              </w:rPr>
              <w:t xml:space="preserve"> </w:t>
            </w:r>
          </w:p>
          <w:p w14:paraId="2081797D" w14:textId="77777777" w:rsidR="0011549C" w:rsidRPr="006B4CBC" w:rsidRDefault="0011549C" w:rsidP="008C0D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(up to age 12)</w:t>
            </w:r>
          </w:p>
        </w:tc>
        <w:tc>
          <w:tcPr>
            <w:tcW w:w="0" w:type="auto"/>
          </w:tcPr>
          <w:p w14:paraId="221E73FF" w14:textId="77777777" w:rsidR="0011549C" w:rsidRPr="006B4CBC" w:rsidRDefault="0011549C" w:rsidP="008C0D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4CBC">
              <w:rPr>
                <w:rFonts w:ascii="Times New Roman" w:hAnsi="Times New Roman" w:cs="Times New Roman"/>
                <w:b/>
              </w:rPr>
              <w:t>during your time in secondary school</w:t>
            </w:r>
          </w:p>
          <w:p w14:paraId="0554D156" w14:textId="77777777" w:rsidR="0011549C" w:rsidRPr="006B4CBC" w:rsidRDefault="0011549C" w:rsidP="008C0D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(between ages 13-18)</w:t>
            </w:r>
          </w:p>
        </w:tc>
        <w:tc>
          <w:tcPr>
            <w:tcW w:w="0" w:type="auto"/>
          </w:tcPr>
          <w:p w14:paraId="21EF7F99" w14:textId="77777777" w:rsidR="0011549C" w:rsidRPr="006B4CBC" w:rsidRDefault="0011549C" w:rsidP="008C0D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4CBC">
              <w:rPr>
                <w:rFonts w:ascii="Times New Roman" w:hAnsi="Times New Roman" w:cs="Times New Roman"/>
                <w:b/>
              </w:rPr>
              <w:t xml:space="preserve">after your time in secondary school </w:t>
            </w:r>
          </w:p>
          <w:p w14:paraId="7BFEE2A0" w14:textId="77777777" w:rsidR="0011549C" w:rsidRPr="006B4CBC" w:rsidRDefault="0011549C" w:rsidP="008C0D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(after the age of 18)</w:t>
            </w:r>
          </w:p>
        </w:tc>
      </w:tr>
      <w:tr w:rsidR="0011549C" w:rsidRPr="006B4CBC" w14:paraId="506B9BAB" w14:textId="77777777" w:rsidTr="006B4CBC">
        <w:tc>
          <w:tcPr>
            <w:tcW w:w="0" w:type="auto"/>
          </w:tcPr>
          <w:p w14:paraId="1A055332" w14:textId="77777777" w:rsidR="0011549C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 diagnosed with a life-threatening illness.</w:t>
            </w:r>
          </w:p>
        </w:tc>
        <w:tc>
          <w:tcPr>
            <w:tcW w:w="0" w:type="auto"/>
          </w:tcPr>
          <w:p w14:paraId="59555A70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7B5A26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3E2704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153E4E96" w14:textId="77777777" w:rsidTr="006B4CBC">
        <w:tc>
          <w:tcPr>
            <w:tcW w:w="0" w:type="auto"/>
          </w:tcPr>
          <w:p w14:paraId="4B3FD972" w14:textId="77777777" w:rsidR="0011549C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 xml:space="preserve">Someone close to you died in an awful manner. </w:t>
            </w:r>
          </w:p>
        </w:tc>
        <w:tc>
          <w:tcPr>
            <w:tcW w:w="0" w:type="auto"/>
          </w:tcPr>
          <w:p w14:paraId="6B85BA96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53F3F9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C34517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389FFD8A" w14:textId="77777777" w:rsidTr="006B4CBC">
        <w:tc>
          <w:tcPr>
            <w:tcW w:w="0" w:type="auto"/>
          </w:tcPr>
          <w:p w14:paraId="1259920F" w14:textId="77777777" w:rsidR="0011549C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Someone close to you was diagnosed with a life-threat</w:t>
            </w:r>
            <w:r w:rsidR="00A50262" w:rsidRPr="006B4CBC">
              <w:rPr>
                <w:rFonts w:ascii="Times New Roman" w:hAnsi="Times New Roman" w:cs="Times New Roman"/>
              </w:rPr>
              <w:t>en</w:t>
            </w:r>
            <w:r w:rsidRPr="006B4CBC">
              <w:rPr>
                <w:rFonts w:ascii="Times New Roman" w:hAnsi="Times New Roman" w:cs="Times New Roman"/>
              </w:rPr>
              <w:t>ing illness or experienced a life-threatening accident.</w:t>
            </w:r>
          </w:p>
        </w:tc>
        <w:tc>
          <w:tcPr>
            <w:tcW w:w="0" w:type="auto"/>
          </w:tcPr>
          <w:p w14:paraId="1144FA75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49060A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797590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41B" w:rsidRPr="006B4CBC" w14:paraId="606ED94C" w14:textId="77777777" w:rsidTr="006B4CBC">
        <w:trPr>
          <w:trHeight w:val="443"/>
        </w:trPr>
        <w:tc>
          <w:tcPr>
            <w:tcW w:w="0" w:type="auto"/>
          </w:tcPr>
          <w:p w14:paraId="6CCE6415" w14:textId="77777777" w:rsidR="00EF641B" w:rsidRPr="006B4CBC" w:rsidRDefault="00EF641B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Someone threatened your life with a weapon (knife, gun, bomb etc.)</w:t>
            </w:r>
          </w:p>
        </w:tc>
        <w:tc>
          <w:tcPr>
            <w:tcW w:w="0" w:type="auto"/>
          </w:tcPr>
          <w:p w14:paraId="44E2685F" w14:textId="77777777" w:rsidR="00EF641B" w:rsidRPr="006B4CBC" w:rsidRDefault="00EF641B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CAF056" w14:textId="77777777" w:rsidR="00EF641B" w:rsidRPr="006B4CBC" w:rsidRDefault="00EF641B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72D554" w14:textId="77777777" w:rsidR="00EF641B" w:rsidRPr="006B4CBC" w:rsidRDefault="00EF641B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66E459F2" w14:textId="77777777" w:rsidTr="006B4CBC">
        <w:tc>
          <w:tcPr>
            <w:tcW w:w="0" w:type="auto"/>
          </w:tcPr>
          <w:p w14:paraId="17931406" w14:textId="77777777" w:rsidR="0011549C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 physically assaulted (punched, kicked, slapped, mugged, robbed etc.)</w:t>
            </w:r>
            <w:r w:rsidR="003576AD" w:rsidRPr="006B4CBC">
              <w:rPr>
                <w:rFonts w:ascii="Times New Roman" w:hAnsi="Times New Roman" w:cs="Times New Roman"/>
              </w:rPr>
              <w:t xml:space="preserve"> </w:t>
            </w:r>
            <w:r w:rsidR="003576AD" w:rsidRPr="006B4CBC">
              <w:rPr>
                <w:rFonts w:ascii="Times New Roman" w:hAnsi="Times New Roman" w:cs="Times New Roman"/>
                <w:b/>
              </w:rPr>
              <w:t>by a parent or guardian</w:t>
            </w:r>
            <w:r w:rsidR="00C1761B" w:rsidRPr="006B4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0073F4BD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809FDE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82041C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6AD" w:rsidRPr="006B4CBC" w14:paraId="0705E764" w14:textId="77777777" w:rsidTr="006B4CBC">
        <w:tc>
          <w:tcPr>
            <w:tcW w:w="0" w:type="auto"/>
          </w:tcPr>
          <w:p w14:paraId="615B8675" w14:textId="77777777" w:rsidR="003576AD" w:rsidRPr="006B4CBC" w:rsidRDefault="00C1761B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 xml:space="preserve">You were physically assaulted (punched, kicked, slapped, mugged, robbed etc.) </w:t>
            </w:r>
            <w:r w:rsidRPr="006B4CBC">
              <w:rPr>
                <w:rFonts w:ascii="Times New Roman" w:hAnsi="Times New Roman" w:cs="Times New Roman"/>
                <w:b/>
              </w:rPr>
              <w:t>by someone other than</w:t>
            </w:r>
            <w:r w:rsidR="00EF641B" w:rsidRPr="006B4CBC">
              <w:rPr>
                <w:rFonts w:ascii="Times New Roman" w:hAnsi="Times New Roman" w:cs="Times New Roman"/>
                <w:b/>
              </w:rPr>
              <w:t xml:space="preserve"> a</w:t>
            </w:r>
            <w:r w:rsidRPr="006B4CBC">
              <w:rPr>
                <w:rFonts w:ascii="Times New Roman" w:hAnsi="Times New Roman" w:cs="Times New Roman"/>
                <w:b/>
              </w:rPr>
              <w:t xml:space="preserve"> parent or guardian</w:t>
            </w:r>
            <w:r w:rsidRPr="006B4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0F4225C7" w14:textId="77777777" w:rsidR="003576AD" w:rsidRPr="006B4CBC" w:rsidRDefault="003576AD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AFECA6" w14:textId="77777777" w:rsidR="003576AD" w:rsidRPr="006B4CBC" w:rsidRDefault="003576AD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16A6B3" w14:textId="77777777" w:rsidR="003576AD" w:rsidRPr="006B4CBC" w:rsidRDefault="003576AD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1B2848EE" w14:textId="77777777" w:rsidTr="006B4CBC">
        <w:tc>
          <w:tcPr>
            <w:tcW w:w="0" w:type="auto"/>
          </w:tcPr>
          <w:p w14:paraId="088A89F3" w14:textId="1045FCFC" w:rsidR="00D92F44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 sexually assaulted (</w:t>
            </w:r>
            <w:r w:rsidR="00F45E9D" w:rsidRPr="006B4CBC">
              <w:rPr>
                <w:rFonts w:ascii="Times New Roman" w:hAnsi="Times New Roman" w:cs="Times New Roman"/>
              </w:rPr>
              <w:t xml:space="preserve">rape, attempted rape, </w:t>
            </w:r>
            <w:r w:rsidR="00BB6374" w:rsidRPr="006B4CBC">
              <w:rPr>
                <w:rFonts w:ascii="Times New Roman" w:hAnsi="Times New Roman" w:cs="Times New Roman"/>
              </w:rPr>
              <w:t>or forced sex acts</w:t>
            </w:r>
            <w:r w:rsidRPr="006B4CBC">
              <w:rPr>
                <w:rFonts w:ascii="Times New Roman" w:hAnsi="Times New Roman" w:cs="Times New Roman"/>
              </w:rPr>
              <w:t>)</w:t>
            </w:r>
            <w:r w:rsidR="00C1761B" w:rsidRPr="006B4CBC">
              <w:rPr>
                <w:rFonts w:ascii="Times New Roman" w:hAnsi="Times New Roman" w:cs="Times New Roman"/>
              </w:rPr>
              <w:t xml:space="preserve"> </w:t>
            </w:r>
            <w:r w:rsidR="00C1761B" w:rsidRPr="006B4CBC">
              <w:rPr>
                <w:rFonts w:ascii="Times New Roman" w:hAnsi="Times New Roman" w:cs="Times New Roman"/>
                <w:b/>
              </w:rPr>
              <w:t>by a parent or guardian</w:t>
            </w:r>
            <w:r w:rsidR="00C1761B" w:rsidRPr="006B4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45DADF9B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C11D37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8AB401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61B" w:rsidRPr="006B4CBC" w14:paraId="779110F6" w14:textId="77777777" w:rsidTr="006B4CBC">
        <w:tc>
          <w:tcPr>
            <w:tcW w:w="0" w:type="auto"/>
          </w:tcPr>
          <w:p w14:paraId="73829FA2" w14:textId="6806FFE0" w:rsidR="00C1761B" w:rsidRPr="006B4CBC" w:rsidRDefault="002C0F70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 xml:space="preserve">You were sexually assaulted </w:t>
            </w:r>
            <w:r w:rsidR="00BB6374" w:rsidRPr="006B4CBC">
              <w:rPr>
                <w:rFonts w:ascii="Times New Roman" w:hAnsi="Times New Roman" w:cs="Times New Roman"/>
              </w:rPr>
              <w:t xml:space="preserve">(rape, attempted rape, </w:t>
            </w:r>
            <w:r w:rsidR="00BB6374" w:rsidRPr="006B4CBC">
              <w:rPr>
                <w:rFonts w:ascii="Times New Roman" w:hAnsi="Times New Roman" w:cs="Times New Roman"/>
              </w:rPr>
              <w:t xml:space="preserve">or </w:t>
            </w:r>
            <w:r w:rsidR="00BB6374" w:rsidRPr="006B4CBC">
              <w:rPr>
                <w:rFonts w:ascii="Times New Roman" w:hAnsi="Times New Roman" w:cs="Times New Roman"/>
              </w:rPr>
              <w:t>forced sex acts)</w:t>
            </w:r>
            <w:r w:rsidRPr="006B4CBC">
              <w:rPr>
                <w:rFonts w:ascii="Times New Roman" w:hAnsi="Times New Roman" w:cs="Times New Roman"/>
              </w:rPr>
              <w:t xml:space="preserve"> </w:t>
            </w:r>
            <w:r w:rsidR="00C1761B" w:rsidRPr="006B4CBC">
              <w:rPr>
                <w:rFonts w:ascii="Times New Roman" w:hAnsi="Times New Roman" w:cs="Times New Roman"/>
                <w:b/>
              </w:rPr>
              <w:t>by someone other than</w:t>
            </w:r>
            <w:r w:rsidR="00EF641B" w:rsidRPr="006B4CBC">
              <w:rPr>
                <w:rFonts w:ascii="Times New Roman" w:hAnsi="Times New Roman" w:cs="Times New Roman"/>
                <w:b/>
              </w:rPr>
              <w:t xml:space="preserve"> a</w:t>
            </w:r>
            <w:r w:rsidR="00C1761B" w:rsidRPr="006B4CBC">
              <w:rPr>
                <w:rFonts w:ascii="Times New Roman" w:hAnsi="Times New Roman" w:cs="Times New Roman"/>
                <w:b/>
              </w:rPr>
              <w:t xml:space="preserve"> parent or guardian</w:t>
            </w:r>
            <w:r w:rsidR="00C1761B" w:rsidRPr="006B4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75330D7F" w14:textId="77777777" w:rsidR="00C1761B" w:rsidRPr="006B4CBC" w:rsidRDefault="00C1761B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99C6E2" w14:textId="77777777" w:rsidR="00C1761B" w:rsidRPr="006B4CBC" w:rsidRDefault="00C1761B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6FAEC9" w14:textId="77777777" w:rsidR="00C1761B" w:rsidRPr="006B4CBC" w:rsidRDefault="00C1761B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0E9FEF36" w14:textId="77777777" w:rsidTr="006B4CBC">
        <w:tc>
          <w:tcPr>
            <w:tcW w:w="0" w:type="auto"/>
          </w:tcPr>
          <w:p w14:paraId="13449333" w14:textId="3B0CFAC6" w:rsidR="0011549C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 sexually harassed (</w:t>
            </w:r>
            <w:r w:rsidR="007406BC" w:rsidRPr="006B4CBC">
              <w:rPr>
                <w:rFonts w:ascii="Times New Roman" w:hAnsi="Times New Roman" w:cs="Times New Roman"/>
              </w:rPr>
              <w:t xml:space="preserve">received other types of </w:t>
            </w:r>
            <w:r w:rsidRPr="006B4CBC">
              <w:rPr>
                <w:rFonts w:ascii="Times New Roman" w:hAnsi="Times New Roman" w:cs="Times New Roman"/>
              </w:rPr>
              <w:t>unwanted sexualized comments or behaviours).</w:t>
            </w:r>
          </w:p>
        </w:tc>
        <w:tc>
          <w:tcPr>
            <w:tcW w:w="0" w:type="auto"/>
          </w:tcPr>
          <w:p w14:paraId="48CFB94F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04E4DD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CCD1F8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4CA2634A" w14:textId="77777777" w:rsidTr="006B4CBC">
        <w:tc>
          <w:tcPr>
            <w:tcW w:w="0" w:type="auto"/>
          </w:tcPr>
          <w:p w14:paraId="28A8B579" w14:textId="77777777" w:rsidR="00D92F44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 xml:space="preserve">You were exposed to war or combat </w:t>
            </w:r>
            <w:r w:rsidR="00546CE6" w:rsidRPr="006B4CBC">
              <w:rPr>
                <w:rFonts w:ascii="Times New Roman" w:hAnsi="Times New Roman" w:cs="Times New Roman"/>
              </w:rPr>
              <w:t>(</w:t>
            </w:r>
            <w:r w:rsidRPr="006B4CBC">
              <w:rPr>
                <w:rFonts w:ascii="Times New Roman" w:hAnsi="Times New Roman" w:cs="Times New Roman"/>
              </w:rPr>
              <w:t>as a soldier or as a civilian</w:t>
            </w:r>
            <w:r w:rsidR="00546CE6" w:rsidRPr="006B4CBC">
              <w:rPr>
                <w:rFonts w:ascii="Times New Roman" w:hAnsi="Times New Roman" w:cs="Times New Roman"/>
              </w:rPr>
              <w:t>)</w:t>
            </w:r>
            <w:r w:rsidRPr="006B4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6B46A80A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A9739C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C4D168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0A529AC0" w14:textId="77777777" w:rsidTr="006B4CBC">
        <w:tc>
          <w:tcPr>
            <w:tcW w:w="0" w:type="auto"/>
          </w:tcPr>
          <w:p w14:paraId="0CC7E5ED" w14:textId="77777777" w:rsidR="002C0F70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 held captive and</w:t>
            </w:r>
            <w:r w:rsidR="00546CE6" w:rsidRPr="006B4CBC">
              <w:rPr>
                <w:rFonts w:ascii="Times New Roman" w:hAnsi="Times New Roman" w:cs="Times New Roman"/>
              </w:rPr>
              <w:t>/or</w:t>
            </w:r>
            <w:r w:rsidRPr="006B4CBC">
              <w:rPr>
                <w:rFonts w:ascii="Times New Roman" w:hAnsi="Times New Roman" w:cs="Times New Roman"/>
              </w:rPr>
              <w:t xml:space="preserve"> tortured.</w:t>
            </w:r>
          </w:p>
        </w:tc>
        <w:tc>
          <w:tcPr>
            <w:tcW w:w="0" w:type="auto"/>
          </w:tcPr>
          <w:p w14:paraId="6BCC78FB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4A24C1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70C56D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2C7CE6C1" w14:textId="77777777" w:rsidTr="006B4CBC">
        <w:tc>
          <w:tcPr>
            <w:tcW w:w="0" w:type="auto"/>
          </w:tcPr>
          <w:p w14:paraId="1E077B6A" w14:textId="77777777" w:rsidR="0011549C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caused extreme suffering or death to another person.</w:t>
            </w:r>
          </w:p>
        </w:tc>
        <w:tc>
          <w:tcPr>
            <w:tcW w:w="0" w:type="auto"/>
          </w:tcPr>
          <w:p w14:paraId="201645CF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80E7CD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494F88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71DAA6AF" w14:textId="77777777" w:rsidTr="006B4CBC">
        <w:trPr>
          <w:trHeight w:val="611"/>
        </w:trPr>
        <w:tc>
          <w:tcPr>
            <w:tcW w:w="0" w:type="auto"/>
          </w:tcPr>
          <w:p w14:paraId="4EAD457E" w14:textId="77777777" w:rsidR="00D92F44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witnessed another person experienc</w:t>
            </w:r>
            <w:r w:rsidR="00EF641B" w:rsidRPr="006B4CBC">
              <w:rPr>
                <w:rFonts w:ascii="Times New Roman" w:hAnsi="Times New Roman" w:cs="Times New Roman"/>
              </w:rPr>
              <w:t xml:space="preserve">ing </w:t>
            </w:r>
            <w:r w:rsidRPr="006B4CBC">
              <w:rPr>
                <w:rFonts w:ascii="Times New Roman" w:hAnsi="Times New Roman" w:cs="Times New Roman"/>
              </w:rPr>
              <w:t>extreme suffering or death.</w:t>
            </w:r>
          </w:p>
        </w:tc>
        <w:tc>
          <w:tcPr>
            <w:tcW w:w="0" w:type="auto"/>
          </w:tcPr>
          <w:p w14:paraId="684FC245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DCC68E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BA083B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5F3753C3" w14:textId="77777777" w:rsidTr="006B4CBC">
        <w:tc>
          <w:tcPr>
            <w:tcW w:w="0" w:type="auto"/>
          </w:tcPr>
          <w:p w14:paraId="6C396D1A" w14:textId="77777777" w:rsidR="0011549C" w:rsidRPr="006B4CBC" w:rsidRDefault="0011549C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lastRenderedPageBreak/>
              <w:t xml:space="preserve">You </w:t>
            </w:r>
            <w:r w:rsidR="00EF641B" w:rsidRPr="006B4CBC">
              <w:rPr>
                <w:rFonts w:ascii="Times New Roman" w:hAnsi="Times New Roman" w:cs="Times New Roman"/>
              </w:rPr>
              <w:t>were involved in</w:t>
            </w:r>
            <w:r w:rsidRPr="006B4CBC">
              <w:rPr>
                <w:rFonts w:ascii="Times New Roman" w:hAnsi="Times New Roman" w:cs="Times New Roman"/>
              </w:rPr>
              <w:t xml:space="preserve"> an accident (</w:t>
            </w:r>
            <w:r w:rsidR="007A3F63" w:rsidRPr="006B4CBC">
              <w:rPr>
                <w:rFonts w:ascii="Times New Roman" w:hAnsi="Times New Roman" w:cs="Times New Roman"/>
              </w:rPr>
              <w:t xml:space="preserve">e.g., </w:t>
            </w:r>
            <w:r w:rsidRPr="006B4CBC">
              <w:rPr>
                <w:rFonts w:ascii="Times New Roman" w:hAnsi="Times New Roman" w:cs="Times New Roman"/>
              </w:rPr>
              <w:t>transportation, work, home, leisure) where your life was in danger.</w:t>
            </w:r>
          </w:p>
        </w:tc>
        <w:tc>
          <w:tcPr>
            <w:tcW w:w="0" w:type="auto"/>
          </w:tcPr>
          <w:p w14:paraId="721B5D14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CEB1FE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8F1C23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36BB7137" w14:textId="77777777" w:rsidTr="006B4CBC">
        <w:tc>
          <w:tcPr>
            <w:tcW w:w="0" w:type="auto"/>
          </w:tcPr>
          <w:p w14:paraId="68955327" w14:textId="77777777" w:rsidR="0011549C" w:rsidRPr="006B4CBC" w:rsidRDefault="00304842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 exposed to a natural disaster</w:t>
            </w:r>
            <w:r w:rsidR="007A3F63" w:rsidRPr="006B4CBC">
              <w:rPr>
                <w:rFonts w:ascii="Times New Roman" w:hAnsi="Times New Roman" w:cs="Times New Roman"/>
              </w:rPr>
              <w:t xml:space="preserve"> (e.g., hurricane, tsunami, earthquake) </w:t>
            </w:r>
            <w:r w:rsidRPr="006B4CBC">
              <w:rPr>
                <w:rFonts w:ascii="Times New Roman" w:hAnsi="Times New Roman" w:cs="Times New Roman"/>
              </w:rPr>
              <w:t>where your life was in danger</w:t>
            </w:r>
            <w:r w:rsidR="007A3F63" w:rsidRPr="006B4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43A3EDE9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EAEF52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EBD0F1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49C" w:rsidRPr="006B4CBC" w14:paraId="14F1ED90" w14:textId="77777777" w:rsidTr="006B4CBC">
        <w:tc>
          <w:tcPr>
            <w:tcW w:w="0" w:type="auto"/>
          </w:tcPr>
          <w:p w14:paraId="4FF31646" w14:textId="5F14E997" w:rsidR="0011549C" w:rsidRPr="006B4CBC" w:rsidRDefault="007A3F63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 xml:space="preserve">You were exposed to a </w:t>
            </w:r>
            <w:r w:rsidR="007406BC" w:rsidRPr="006B4CBC">
              <w:rPr>
                <w:rFonts w:ascii="Times New Roman" w:hAnsi="Times New Roman" w:cs="Times New Roman"/>
              </w:rPr>
              <w:t>human</w:t>
            </w:r>
            <w:r w:rsidRPr="006B4CBC">
              <w:rPr>
                <w:rFonts w:ascii="Times New Roman" w:hAnsi="Times New Roman" w:cs="Times New Roman"/>
              </w:rPr>
              <w:t>-made disaster (e.g., terrorist attack, chemical spill, public shooting) where your life was in danger.</w:t>
            </w:r>
          </w:p>
        </w:tc>
        <w:tc>
          <w:tcPr>
            <w:tcW w:w="0" w:type="auto"/>
          </w:tcPr>
          <w:p w14:paraId="3BAA5B0A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735FC9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2E4AA2" w14:textId="77777777" w:rsidR="0011549C" w:rsidRPr="006B4CBC" w:rsidRDefault="0011549C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8E" w:rsidRPr="006B4CBC" w14:paraId="4EB5B2A9" w14:textId="77777777" w:rsidTr="006B4CBC">
        <w:tc>
          <w:tcPr>
            <w:tcW w:w="0" w:type="auto"/>
          </w:tcPr>
          <w:p w14:paraId="195DAB37" w14:textId="3388FEF7" w:rsidR="0016548E" w:rsidRPr="006B4CBC" w:rsidRDefault="0016548E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Another person stalked you.</w:t>
            </w:r>
          </w:p>
        </w:tc>
        <w:tc>
          <w:tcPr>
            <w:tcW w:w="0" w:type="auto"/>
          </w:tcPr>
          <w:p w14:paraId="397E152D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FF4207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94E8D9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8E" w:rsidRPr="006B4CBC" w14:paraId="57BD2D35" w14:textId="77777777" w:rsidTr="006B4CBC">
        <w:tc>
          <w:tcPr>
            <w:tcW w:w="0" w:type="auto"/>
          </w:tcPr>
          <w:p w14:paraId="7B167D72" w14:textId="413A92C0" w:rsidR="0016548E" w:rsidRPr="006B4CBC" w:rsidRDefault="0016548E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 repeatedly bullied (online or offline).</w:t>
            </w:r>
          </w:p>
        </w:tc>
        <w:tc>
          <w:tcPr>
            <w:tcW w:w="0" w:type="auto"/>
          </w:tcPr>
          <w:p w14:paraId="28D768AA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D70B1C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D22AB4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8E" w:rsidRPr="006B4CBC" w14:paraId="34D7CDCD" w14:textId="77777777" w:rsidTr="006B4CBC">
        <w:tc>
          <w:tcPr>
            <w:tcW w:w="0" w:type="auto"/>
          </w:tcPr>
          <w:p w14:paraId="6A3F3E12" w14:textId="59A94465" w:rsidR="0016548E" w:rsidRPr="006B4CBC" w:rsidRDefault="0016548E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 xml:space="preserve">You were </w:t>
            </w:r>
            <w:r w:rsidR="00B70187" w:rsidRPr="006B4CBC">
              <w:rPr>
                <w:rFonts w:ascii="Times New Roman" w:hAnsi="Times New Roman" w:cs="Times New Roman"/>
              </w:rPr>
              <w:t xml:space="preserve">repeatedly </w:t>
            </w:r>
            <w:r w:rsidRPr="006B4CBC">
              <w:rPr>
                <w:rFonts w:ascii="Times New Roman" w:hAnsi="Times New Roman" w:cs="Times New Roman"/>
              </w:rPr>
              <w:t>humiliated, put down, or insulted by another person.</w:t>
            </w:r>
          </w:p>
        </w:tc>
        <w:tc>
          <w:tcPr>
            <w:tcW w:w="0" w:type="auto"/>
          </w:tcPr>
          <w:p w14:paraId="173D3B24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129E8F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599C8F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8E" w:rsidRPr="006B4CBC" w14:paraId="13E37B39" w14:textId="77777777" w:rsidTr="006B4CBC">
        <w:tc>
          <w:tcPr>
            <w:tcW w:w="0" w:type="auto"/>
          </w:tcPr>
          <w:p w14:paraId="47C80021" w14:textId="02151B32" w:rsidR="0016548E" w:rsidRPr="006B4CBC" w:rsidRDefault="0016548E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 xml:space="preserve">You were </w:t>
            </w:r>
            <w:r w:rsidR="00B70187" w:rsidRPr="006B4CBC">
              <w:rPr>
                <w:rFonts w:ascii="Times New Roman" w:hAnsi="Times New Roman" w:cs="Times New Roman"/>
              </w:rPr>
              <w:t xml:space="preserve">repeatedly </w:t>
            </w:r>
            <w:r w:rsidRPr="006B4CBC">
              <w:rPr>
                <w:rFonts w:ascii="Times New Roman" w:hAnsi="Times New Roman" w:cs="Times New Roman"/>
              </w:rPr>
              <w:t>made to feel unloved, unwelcome, or worthless.</w:t>
            </w:r>
          </w:p>
        </w:tc>
        <w:tc>
          <w:tcPr>
            <w:tcW w:w="0" w:type="auto"/>
          </w:tcPr>
          <w:p w14:paraId="5EB9D365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EFA8A1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24E149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8E" w:rsidRPr="006B4CBC" w14:paraId="100D1D24" w14:textId="77777777" w:rsidTr="006B4CBC">
        <w:tc>
          <w:tcPr>
            <w:tcW w:w="0" w:type="auto"/>
          </w:tcPr>
          <w:p w14:paraId="3A65D327" w14:textId="07A37376" w:rsidR="0016548E" w:rsidRPr="006B4CBC" w:rsidRDefault="0016548E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You were</w:t>
            </w:r>
            <w:r w:rsidR="00B70187" w:rsidRPr="006B4CBC">
              <w:rPr>
                <w:rFonts w:ascii="Times New Roman" w:hAnsi="Times New Roman" w:cs="Times New Roman"/>
              </w:rPr>
              <w:t xml:space="preserve"> repeatedly</w:t>
            </w:r>
            <w:r w:rsidRPr="006B4CBC">
              <w:rPr>
                <w:rFonts w:ascii="Times New Roman" w:hAnsi="Times New Roman" w:cs="Times New Roman"/>
              </w:rPr>
              <w:t xml:space="preserve"> neglected, ignored, rejected, or isolated.</w:t>
            </w:r>
          </w:p>
        </w:tc>
        <w:tc>
          <w:tcPr>
            <w:tcW w:w="0" w:type="auto"/>
          </w:tcPr>
          <w:p w14:paraId="6F624EE4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7964DC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1F1248" w14:textId="77777777" w:rsidR="0016548E" w:rsidRPr="006B4CBC" w:rsidRDefault="0016548E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72" w:rsidRPr="006B4CBC" w14:paraId="49732904" w14:textId="77777777" w:rsidTr="006B4CBC">
        <w:tc>
          <w:tcPr>
            <w:tcW w:w="0" w:type="auto"/>
          </w:tcPr>
          <w:p w14:paraId="20337672" w14:textId="77777777" w:rsidR="00E96472" w:rsidRPr="006B4CBC" w:rsidRDefault="00E96472" w:rsidP="00534E5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Any other event not listed (please specify).</w:t>
            </w:r>
          </w:p>
          <w:p w14:paraId="7153B1AD" w14:textId="77777777" w:rsidR="00E96472" w:rsidRPr="006B4CBC" w:rsidRDefault="00E96472" w:rsidP="00534E52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</w:p>
          <w:p w14:paraId="32D437E1" w14:textId="77777777" w:rsidR="00E96472" w:rsidRPr="006B4CBC" w:rsidRDefault="00E96472" w:rsidP="00534E52">
            <w:pPr>
              <w:pStyle w:val="ListParagraph"/>
              <w:spacing w:line="276" w:lineRule="auto"/>
              <w:rPr>
                <w:rFonts w:ascii="Times New Roman" w:hAnsi="Times New Roman" w:cs="Times New Roman"/>
              </w:rPr>
            </w:pPr>
            <w:r w:rsidRPr="006B4CBC">
              <w:rPr>
                <w:rFonts w:ascii="Times New Roman" w:hAnsi="Times New Roman" w:cs="Times New Roman"/>
              </w:rPr>
              <w:t>--------------------------------------</w:t>
            </w:r>
          </w:p>
        </w:tc>
        <w:tc>
          <w:tcPr>
            <w:tcW w:w="0" w:type="auto"/>
          </w:tcPr>
          <w:p w14:paraId="12707A4C" w14:textId="77777777" w:rsidR="00E96472" w:rsidRPr="006B4CBC" w:rsidRDefault="00E96472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107AFF" w14:textId="77777777" w:rsidR="00E96472" w:rsidRPr="006B4CBC" w:rsidRDefault="00E96472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4B43C2" w14:textId="77777777" w:rsidR="00E96472" w:rsidRPr="006B4CBC" w:rsidRDefault="00E96472" w:rsidP="00534E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F96725" w14:textId="6552E26C" w:rsidR="00BE240E" w:rsidRPr="006B4CBC" w:rsidRDefault="00BE240E" w:rsidP="0011549C">
      <w:pPr>
        <w:spacing w:line="360" w:lineRule="auto"/>
        <w:rPr>
          <w:rFonts w:ascii="Times New Roman" w:hAnsi="Times New Roman" w:cs="Times New Roman"/>
        </w:rPr>
      </w:pPr>
    </w:p>
    <w:p w14:paraId="678745C7" w14:textId="2E49994D" w:rsidR="002C0F70" w:rsidRPr="006B4CBC" w:rsidRDefault="006D372E" w:rsidP="00534E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Please</w:t>
      </w:r>
      <w:r w:rsidR="0011549C" w:rsidRPr="006B4CBC">
        <w:rPr>
          <w:rFonts w:ascii="Times New Roman" w:hAnsi="Times New Roman" w:cs="Times New Roman"/>
        </w:rPr>
        <w:t xml:space="preserve"> tell us which event you found the most distressing by entering the number that corresponds to that event from the list above</w:t>
      </w:r>
      <w:r w:rsidR="00534E52" w:rsidRPr="006B4CBC">
        <w:rPr>
          <w:rFonts w:ascii="Times New Roman" w:hAnsi="Times New Roman" w:cs="Times New Roman"/>
        </w:rPr>
        <w:t xml:space="preserve">: </w:t>
      </w:r>
      <w:r w:rsidR="0011549C" w:rsidRPr="006B4CBC">
        <w:rPr>
          <w:rFonts w:ascii="Times New Roman" w:hAnsi="Times New Roman" w:cs="Times New Roman"/>
        </w:rPr>
        <w:t>____</w:t>
      </w:r>
      <w:r w:rsidR="00534E52" w:rsidRPr="006B4CBC">
        <w:rPr>
          <w:rFonts w:ascii="Times New Roman" w:hAnsi="Times New Roman" w:cs="Times New Roman"/>
        </w:rPr>
        <w:t>___</w:t>
      </w:r>
    </w:p>
    <w:p w14:paraId="588AF12B" w14:textId="77777777" w:rsidR="00534E52" w:rsidRPr="006B4CBC" w:rsidRDefault="00534E52" w:rsidP="00534E5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6512D6D6" w14:textId="34DF8949" w:rsidR="002C0F70" w:rsidRPr="006B4CBC" w:rsidRDefault="0011549C" w:rsidP="00534E5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 xml:space="preserve">If you experienced this event more than once, please tell us approximately how many times you </w:t>
      </w:r>
      <w:r w:rsidR="006D372E" w:rsidRPr="006B4CBC">
        <w:rPr>
          <w:rFonts w:ascii="Times New Roman" w:hAnsi="Times New Roman" w:cs="Times New Roman"/>
        </w:rPr>
        <w:t>experienced this event?</w:t>
      </w:r>
      <w:r w:rsidR="00534E52" w:rsidRPr="006B4CBC">
        <w:rPr>
          <w:rFonts w:ascii="Times New Roman" w:hAnsi="Times New Roman" w:cs="Times New Roman"/>
        </w:rPr>
        <w:t xml:space="preserve"> </w:t>
      </w:r>
      <w:r w:rsidR="006D372E" w:rsidRPr="006B4CBC">
        <w:rPr>
          <w:rFonts w:ascii="Times New Roman" w:hAnsi="Times New Roman" w:cs="Times New Roman"/>
        </w:rPr>
        <w:t>_______________</w:t>
      </w:r>
    </w:p>
    <w:p w14:paraId="0D298B61" w14:textId="77777777" w:rsidR="0007302A" w:rsidRPr="006B4CBC" w:rsidRDefault="0007302A" w:rsidP="006D372E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EC8BA4B" w14:textId="0057BC0F" w:rsidR="006D372E" w:rsidRPr="006B4CBC" w:rsidRDefault="00D92F44" w:rsidP="0011549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H</w:t>
      </w:r>
      <w:r w:rsidR="0011549C" w:rsidRPr="006B4CBC">
        <w:rPr>
          <w:rFonts w:ascii="Times New Roman" w:hAnsi="Times New Roman" w:cs="Times New Roman"/>
        </w:rPr>
        <w:t xml:space="preserve">ow long ago did this event occur? </w:t>
      </w:r>
    </w:p>
    <w:p w14:paraId="159F8DF7" w14:textId="2AA73896" w:rsidR="006D372E" w:rsidRPr="006B4CBC" w:rsidRDefault="0011549C" w:rsidP="00B7018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Less than one month</w:t>
      </w:r>
      <w:r w:rsidR="006D372E" w:rsidRPr="006B4CBC">
        <w:rPr>
          <w:rFonts w:ascii="Times New Roman" w:hAnsi="Times New Roman" w:cs="Times New Roman"/>
        </w:rPr>
        <w:t xml:space="preserve"> ago</w:t>
      </w:r>
      <w:r w:rsidRPr="006B4CBC">
        <w:rPr>
          <w:rFonts w:ascii="Times New Roman" w:hAnsi="Times New Roman" w:cs="Times New Roman"/>
        </w:rPr>
        <w:t xml:space="preserve"> </w:t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  <w:lang w:val="en-US"/>
        </w:rPr>
        <w:sym w:font="Symbol" w:char="F0FF"/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</w:p>
    <w:p w14:paraId="2515F17B" w14:textId="77777777" w:rsidR="006D372E" w:rsidRPr="006B4CBC" w:rsidRDefault="0011549C" w:rsidP="00B7018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1-6 months</w:t>
      </w:r>
      <w:r w:rsidR="006D372E" w:rsidRPr="006B4CBC">
        <w:rPr>
          <w:rFonts w:ascii="Times New Roman" w:hAnsi="Times New Roman" w:cs="Times New Roman"/>
        </w:rPr>
        <w:t xml:space="preserve"> ago</w:t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  <w:lang w:val="en-US"/>
        </w:rPr>
        <w:sym w:font="Symbol" w:char="F0FF"/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</w:p>
    <w:p w14:paraId="55DDD0BA" w14:textId="6C328E82" w:rsidR="006D372E" w:rsidRPr="006B4CBC" w:rsidRDefault="0011549C" w:rsidP="00B7018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 xml:space="preserve">6-12 months </w:t>
      </w:r>
      <w:r w:rsidR="006D372E" w:rsidRPr="006B4CBC">
        <w:rPr>
          <w:rFonts w:ascii="Times New Roman" w:hAnsi="Times New Roman" w:cs="Times New Roman"/>
        </w:rPr>
        <w:t>ago</w:t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  <w:lang w:val="en-US"/>
        </w:rPr>
        <w:sym w:font="Symbol" w:char="F0FF"/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</w:p>
    <w:p w14:paraId="399D4FA1" w14:textId="6A91FE05" w:rsidR="006D372E" w:rsidRPr="006B4CBC" w:rsidRDefault="0011549C" w:rsidP="00B7018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1-5 years</w:t>
      </w:r>
      <w:r w:rsidR="006D372E" w:rsidRPr="006B4CBC">
        <w:rPr>
          <w:rFonts w:ascii="Times New Roman" w:hAnsi="Times New Roman" w:cs="Times New Roman"/>
        </w:rPr>
        <w:t xml:space="preserve"> ago</w:t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  <w:lang w:val="en-US"/>
        </w:rPr>
        <w:sym w:font="Symbol" w:char="F0FF"/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</w:p>
    <w:p w14:paraId="6304A815" w14:textId="7DCAFC20" w:rsidR="006D372E" w:rsidRPr="006B4CBC" w:rsidRDefault="0011549C" w:rsidP="00B7018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6-10 years</w:t>
      </w:r>
      <w:r w:rsidR="006D372E" w:rsidRPr="006B4CBC">
        <w:rPr>
          <w:rFonts w:ascii="Times New Roman" w:hAnsi="Times New Roman" w:cs="Times New Roman"/>
        </w:rPr>
        <w:t xml:space="preserve"> ago</w:t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="006D372E"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  <w:lang w:val="en-US"/>
        </w:rPr>
        <w:sym w:font="Symbol" w:char="F0FF"/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</w:p>
    <w:p w14:paraId="44B10A3E" w14:textId="77777777" w:rsidR="0011549C" w:rsidRPr="006B4CBC" w:rsidRDefault="006D372E" w:rsidP="00B70187">
      <w:pPr>
        <w:pStyle w:val="ListParagraph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M</w:t>
      </w:r>
      <w:r w:rsidR="0011549C" w:rsidRPr="006B4CBC">
        <w:rPr>
          <w:rFonts w:ascii="Times New Roman" w:hAnsi="Times New Roman" w:cs="Times New Roman"/>
        </w:rPr>
        <w:t xml:space="preserve">ore than 10 years </w:t>
      </w:r>
      <w:r w:rsidRPr="006B4CBC">
        <w:rPr>
          <w:rFonts w:ascii="Times New Roman" w:hAnsi="Times New Roman" w:cs="Times New Roman"/>
        </w:rPr>
        <w:t xml:space="preserve">ago </w:t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  <w:r w:rsidRPr="006B4CBC">
        <w:rPr>
          <w:rFonts w:ascii="Times New Roman" w:hAnsi="Times New Roman" w:cs="Times New Roman"/>
        </w:rPr>
        <w:tab/>
      </w:r>
      <w:r w:rsidR="0011549C" w:rsidRPr="006B4CBC">
        <w:rPr>
          <w:rFonts w:ascii="Times New Roman" w:hAnsi="Times New Roman" w:cs="Times New Roman"/>
          <w:lang w:val="en-US"/>
        </w:rPr>
        <w:sym w:font="Symbol" w:char="F0FF"/>
      </w:r>
    </w:p>
    <w:p w14:paraId="2693B0D4" w14:textId="77777777" w:rsidR="00534E52" w:rsidRPr="006B4CBC" w:rsidRDefault="00534E52" w:rsidP="00534E52">
      <w:pPr>
        <w:spacing w:line="360" w:lineRule="auto"/>
        <w:rPr>
          <w:rFonts w:ascii="Times New Roman" w:hAnsi="Times New Roman" w:cs="Times New Roman"/>
        </w:rPr>
        <w:sectPr w:rsidR="00534E52" w:rsidRPr="006B4CBC" w:rsidSect="00B25C72"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14:paraId="46570CA5" w14:textId="34EDC098" w:rsidR="00534E52" w:rsidRPr="006B4CBC" w:rsidRDefault="00534E52" w:rsidP="00534E52">
      <w:p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  <w:b/>
          <w:bCs/>
        </w:rPr>
        <w:lastRenderedPageBreak/>
        <w:t xml:space="preserve">Scoring instructions: </w:t>
      </w:r>
      <w:r w:rsidRPr="006B4CBC">
        <w:rPr>
          <w:rFonts w:ascii="Times New Roman" w:hAnsi="Times New Roman" w:cs="Times New Roman"/>
        </w:rPr>
        <w:t>The ITEM can be scored in multiple ways depending on one’s goals.</w:t>
      </w:r>
    </w:p>
    <w:p w14:paraId="61C3DE3F" w14:textId="3231F4C6" w:rsidR="00534E52" w:rsidRPr="006B4CBC" w:rsidRDefault="00534E52" w:rsidP="00534E52">
      <w:pPr>
        <w:spacing w:line="360" w:lineRule="auto"/>
        <w:rPr>
          <w:rFonts w:ascii="Times New Roman" w:hAnsi="Times New Roman" w:cs="Times New Roman"/>
        </w:rPr>
      </w:pPr>
    </w:p>
    <w:p w14:paraId="41881A42" w14:textId="5B7C0EF6" w:rsidR="00534E52" w:rsidRPr="006B4CBC" w:rsidRDefault="00534E52" w:rsidP="00FA32B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 xml:space="preserve">A total score for </w:t>
      </w:r>
      <w:r w:rsidR="00FA32B2" w:rsidRPr="006B4CBC">
        <w:rPr>
          <w:rFonts w:ascii="Times New Roman" w:hAnsi="Times New Roman" w:cs="Times New Roman"/>
        </w:rPr>
        <w:t xml:space="preserve">the number of different </w:t>
      </w:r>
      <w:r w:rsidRPr="006B4CBC">
        <w:rPr>
          <w:rFonts w:ascii="Times New Roman" w:hAnsi="Times New Roman" w:cs="Times New Roman"/>
        </w:rPr>
        <w:t>childhood trauma</w:t>
      </w:r>
      <w:r w:rsidR="00D522BA" w:rsidRPr="006B4CBC">
        <w:rPr>
          <w:rFonts w:ascii="Times New Roman" w:hAnsi="Times New Roman" w:cs="Times New Roman"/>
        </w:rPr>
        <w:t>tic</w:t>
      </w:r>
      <w:r w:rsidR="00FA32B2" w:rsidRPr="006B4CBC">
        <w:rPr>
          <w:rFonts w:ascii="Times New Roman" w:hAnsi="Times New Roman" w:cs="Times New Roman"/>
        </w:rPr>
        <w:t xml:space="preserve"> events</w:t>
      </w:r>
      <w:r w:rsidRPr="006B4CBC">
        <w:rPr>
          <w:rFonts w:ascii="Times New Roman" w:hAnsi="Times New Roman" w:cs="Times New Roman"/>
        </w:rPr>
        <w:t xml:space="preserve"> can be </w:t>
      </w:r>
      <w:r w:rsidR="00FA32B2" w:rsidRPr="006B4CBC">
        <w:rPr>
          <w:rFonts w:ascii="Times New Roman" w:hAnsi="Times New Roman" w:cs="Times New Roman"/>
        </w:rPr>
        <w:t>computed by summing all events that occurred ‘up to the age of 12’.</w:t>
      </w:r>
    </w:p>
    <w:p w14:paraId="13AA61CE" w14:textId="79F04F59" w:rsidR="00FA32B2" w:rsidRPr="006B4CBC" w:rsidRDefault="00FA32B2" w:rsidP="00FA32B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A total score for the number of different adolescent trauma</w:t>
      </w:r>
      <w:r w:rsidR="00D522BA" w:rsidRPr="006B4CBC">
        <w:rPr>
          <w:rFonts w:ascii="Times New Roman" w:hAnsi="Times New Roman" w:cs="Times New Roman"/>
        </w:rPr>
        <w:t>tic</w:t>
      </w:r>
      <w:r w:rsidRPr="006B4CBC">
        <w:rPr>
          <w:rFonts w:ascii="Times New Roman" w:hAnsi="Times New Roman" w:cs="Times New Roman"/>
        </w:rPr>
        <w:t xml:space="preserve"> events can be computed by summing all events that occurred ‘between ages 13-18’.</w:t>
      </w:r>
    </w:p>
    <w:p w14:paraId="0A76C9B2" w14:textId="489210B5" w:rsidR="00FA32B2" w:rsidRPr="006B4CBC" w:rsidRDefault="00FA32B2" w:rsidP="00FA32B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A total score for the number of different adulthood trauma</w:t>
      </w:r>
      <w:r w:rsidR="00D522BA" w:rsidRPr="006B4CBC">
        <w:rPr>
          <w:rFonts w:ascii="Times New Roman" w:hAnsi="Times New Roman" w:cs="Times New Roman"/>
        </w:rPr>
        <w:t>tic</w:t>
      </w:r>
      <w:r w:rsidRPr="006B4CBC">
        <w:rPr>
          <w:rFonts w:ascii="Times New Roman" w:hAnsi="Times New Roman" w:cs="Times New Roman"/>
        </w:rPr>
        <w:t xml:space="preserve"> events can be computed by summing all events that occurred ‘after the age of 18’.</w:t>
      </w:r>
    </w:p>
    <w:p w14:paraId="368B4032" w14:textId="77777777" w:rsidR="00FA32B2" w:rsidRPr="006B4CBC" w:rsidRDefault="00FA32B2" w:rsidP="00FA32B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69C00B0" w14:textId="39A62F27" w:rsidR="00FA32B2" w:rsidRPr="006B4CBC" w:rsidRDefault="00FA32B2" w:rsidP="00FA32B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Lifetime exposure to an event is indicated if a person experienced that event in any developmental period.</w:t>
      </w:r>
    </w:p>
    <w:p w14:paraId="5A0BED50" w14:textId="1FD30A8F" w:rsidR="00FA32B2" w:rsidRPr="006B4CBC" w:rsidRDefault="00FA32B2" w:rsidP="00FA32B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A total score for the number of different lifetime trauma events can be computed by summing all events that occurred during any developmental period.</w:t>
      </w:r>
    </w:p>
    <w:p w14:paraId="7E48E058" w14:textId="18A16983" w:rsidR="00FA32B2" w:rsidRPr="006B4CBC" w:rsidRDefault="00FA32B2" w:rsidP="00FA32B2">
      <w:pPr>
        <w:spacing w:line="360" w:lineRule="auto"/>
        <w:rPr>
          <w:rFonts w:ascii="Times New Roman" w:hAnsi="Times New Roman" w:cs="Times New Roman"/>
        </w:rPr>
      </w:pPr>
    </w:p>
    <w:p w14:paraId="1EA921F0" w14:textId="1DC9ADD5" w:rsidR="00FA32B2" w:rsidRPr="006B4CBC" w:rsidRDefault="00FA32B2" w:rsidP="00FA32B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6B4CBC">
        <w:rPr>
          <w:rFonts w:ascii="Times New Roman" w:hAnsi="Times New Roman" w:cs="Times New Roman"/>
        </w:rPr>
        <w:t>Lifetime traumatic exposure is indicated if any event (ITEM1 – ITEM21) at any developmental is endorsed.</w:t>
      </w:r>
    </w:p>
    <w:p w14:paraId="035994AB" w14:textId="77777777" w:rsidR="00FA32B2" w:rsidRPr="006B4CBC" w:rsidRDefault="00FA32B2" w:rsidP="00FA32B2">
      <w:pPr>
        <w:spacing w:line="360" w:lineRule="auto"/>
        <w:rPr>
          <w:rFonts w:ascii="Times New Roman" w:hAnsi="Times New Roman" w:cs="Times New Roman"/>
        </w:rPr>
      </w:pPr>
    </w:p>
    <w:p w14:paraId="44D734C0" w14:textId="06027C58" w:rsidR="00FA32B2" w:rsidRPr="006B4CBC" w:rsidRDefault="00FA32B2" w:rsidP="00FA32B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868F07F" w14:textId="77777777" w:rsidR="00FA32B2" w:rsidRPr="006B4CBC" w:rsidRDefault="00FA32B2" w:rsidP="00FA32B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A18BC3B" w14:textId="77777777" w:rsidR="00FA32B2" w:rsidRPr="006B4CBC" w:rsidRDefault="00FA32B2" w:rsidP="00534E52">
      <w:pPr>
        <w:spacing w:line="360" w:lineRule="auto"/>
        <w:rPr>
          <w:rFonts w:ascii="Times New Roman" w:hAnsi="Times New Roman" w:cs="Times New Roman"/>
        </w:rPr>
      </w:pPr>
    </w:p>
    <w:sectPr w:rsidR="00FA32B2" w:rsidRPr="006B4CBC" w:rsidSect="00534E5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D599" w14:textId="77777777" w:rsidR="003355B8" w:rsidRDefault="003355B8" w:rsidP="00B25C72">
      <w:r>
        <w:separator/>
      </w:r>
    </w:p>
  </w:endnote>
  <w:endnote w:type="continuationSeparator" w:id="0">
    <w:p w14:paraId="155F9341" w14:textId="77777777" w:rsidR="003355B8" w:rsidRDefault="003355B8" w:rsidP="00B2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8B6" w14:textId="77777777" w:rsidR="003355B8" w:rsidRDefault="003355B8" w:rsidP="00B25C72">
      <w:r>
        <w:separator/>
      </w:r>
    </w:p>
  </w:footnote>
  <w:footnote w:type="continuationSeparator" w:id="0">
    <w:p w14:paraId="08F45D15" w14:textId="77777777" w:rsidR="003355B8" w:rsidRDefault="003355B8" w:rsidP="00B2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4178"/>
    <w:multiLevelType w:val="hybridMultilevel"/>
    <w:tmpl w:val="F2FA20C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433F4"/>
    <w:multiLevelType w:val="hybridMultilevel"/>
    <w:tmpl w:val="C3E48C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26C6A"/>
    <w:multiLevelType w:val="hybridMultilevel"/>
    <w:tmpl w:val="B860EF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4B52"/>
    <w:multiLevelType w:val="hybridMultilevel"/>
    <w:tmpl w:val="B9F459D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864E8"/>
    <w:multiLevelType w:val="hybridMultilevel"/>
    <w:tmpl w:val="D6C26B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511A"/>
    <w:multiLevelType w:val="hybridMultilevel"/>
    <w:tmpl w:val="86B66684"/>
    <w:lvl w:ilvl="0" w:tplc="D3C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72D2A"/>
    <w:multiLevelType w:val="hybridMultilevel"/>
    <w:tmpl w:val="F604990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045C"/>
    <w:multiLevelType w:val="hybridMultilevel"/>
    <w:tmpl w:val="2E7E19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91472">
    <w:abstractNumId w:val="3"/>
  </w:num>
  <w:num w:numId="2" w16cid:durableId="1428651018">
    <w:abstractNumId w:val="7"/>
  </w:num>
  <w:num w:numId="3" w16cid:durableId="304817344">
    <w:abstractNumId w:val="1"/>
  </w:num>
  <w:num w:numId="4" w16cid:durableId="216361531">
    <w:abstractNumId w:val="5"/>
  </w:num>
  <w:num w:numId="5" w16cid:durableId="1720086284">
    <w:abstractNumId w:val="0"/>
  </w:num>
  <w:num w:numId="6" w16cid:durableId="1442796472">
    <w:abstractNumId w:val="4"/>
  </w:num>
  <w:num w:numId="7" w16cid:durableId="1270745314">
    <w:abstractNumId w:val="2"/>
  </w:num>
  <w:num w:numId="8" w16cid:durableId="390540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9C"/>
    <w:rsid w:val="0007302A"/>
    <w:rsid w:val="000957BB"/>
    <w:rsid w:val="000B7D4D"/>
    <w:rsid w:val="0011549C"/>
    <w:rsid w:val="0016548E"/>
    <w:rsid w:val="002C0F70"/>
    <w:rsid w:val="00304842"/>
    <w:rsid w:val="003355B8"/>
    <w:rsid w:val="003565CC"/>
    <w:rsid w:val="003576AD"/>
    <w:rsid w:val="003B65C4"/>
    <w:rsid w:val="004B18BB"/>
    <w:rsid w:val="00534E52"/>
    <w:rsid w:val="00546CE6"/>
    <w:rsid w:val="005633FF"/>
    <w:rsid w:val="00567811"/>
    <w:rsid w:val="00661104"/>
    <w:rsid w:val="006B4CBC"/>
    <w:rsid w:val="006D372E"/>
    <w:rsid w:val="007406BC"/>
    <w:rsid w:val="007A3F63"/>
    <w:rsid w:val="008C0D05"/>
    <w:rsid w:val="0097305D"/>
    <w:rsid w:val="00A50262"/>
    <w:rsid w:val="00A90988"/>
    <w:rsid w:val="00B25C72"/>
    <w:rsid w:val="00B70187"/>
    <w:rsid w:val="00B952A7"/>
    <w:rsid w:val="00B96478"/>
    <w:rsid w:val="00BB6374"/>
    <w:rsid w:val="00BE240E"/>
    <w:rsid w:val="00C1761B"/>
    <w:rsid w:val="00C616A9"/>
    <w:rsid w:val="00C8518C"/>
    <w:rsid w:val="00D522BA"/>
    <w:rsid w:val="00D92F44"/>
    <w:rsid w:val="00DA055E"/>
    <w:rsid w:val="00E7620E"/>
    <w:rsid w:val="00E96472"/>
    <w:rsid w:val="00EF641B"/>
    <w:rsid w:val="00F45E9D"/>
    <w:rsid w:val="00F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C132"/>
  <w15:chartTrackingRefBased/>
  <w15:docId w15:val="{71857A2D-58A6-48B9-9CAF-FA1B5E2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9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49C"/>
    <w:pPr>
      <w:ind w:left="720"/>
      <w:contextualSpacing/>
    </w:pPr>
  </w:style>
  <w:style w:type="table" w:styleId="TableGrid">
    <w:name w:val="Table Grid"/>
    <w:basedOn w:val="TableNormal"/>
    <w:uiPriority w:val="59"/>
    <w:rsid w:val="001154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5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4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9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78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8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5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72"/>
  </w:style>
  <w:style w:type="paragraph" w:styleId="Footer">
    <w:name w:val="footer"/>
    <w:basedOn w:val="Normal"/>
    <w:link w:val="FooterChar"/>
    <w:uiPriority w:val="99"/>
    <w:unhideWhenUsed/>
    <w:rsid w:val="00B25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cnet.apa.org/doi/10.1037/tra0000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4</cp:revision>
  <cp:lastPrinted>2019-05-16T15:01:00Z</cp:lastPrinted>
  <dcterms:created xsi:type="dcterms:W3CDTF">2019-08-02T12:43:00Z</dcterms:created>
  <dcterms:modified xsi:type="dcterms:W3CDTF">2023-07-03T09:33:00Z</dcterms:modified>
</cp:coreProperties>
</file>