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254E" w14:textId="77777777" w:rsidR="00B2651F" w:rsidRPr="0082487F" w:rsidRDefault="00B2651F" w:rsidP="00B2651F">
      <w:pPr>
        <w:spacing w:line="48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82487F">
        <w:rPr>
          <w:rFonts w:ascii="Times New Roman" w:hAnsi="Times New Roman" w:cs="Times New Roman"/>
          <w:bCs/>
          <w:iCs/>
          <w:shd w:val="clear" w:color="auto" w:fill="FFFFFF"/>
        </w:rPr>
        <w:t xml:space="preserve">THE INTERNATIONAL </w:t>
      </w:r>
      <w:r w:rsidR="000E775D" w:rsidRPr="0082487F">
        <w:rPr>
          <w:rFonts w:ascii="Times New Roman" w:hAnsi="Times New Roman" w:cs="Times New Roman"/>
          <w:bCs/>
          <w:iCs/>
          <w:shd w:val="clear" w:color="auto" w:fill="FFFFFF"/>
        </w:rPr>
        <w:t>ANXIETY</w:t>
      </w:r>
      <w:r w:rsidRPr="0082487F">
        <w:rPr>
          <w:rFonts w:ascii="Times New Roman" w:hAnsi="Times New Roman" w:cs="Times New Roman"/>
          <w:bCs/>
          <w:iCs/>
          <w:shd w:val="clear" w:color="auto" w:fill="FFFFFF"/>
        </w:rPr>
        <w:t xml:space="preserve"> QUESTIONNAIRE</w:t>
      </w:r>
      <w:r w:rsidR="000217ED" w:rsidRPr="0082487F">
        <w:rPr>
          <w:rFonts w:ascii="Times New Roman" w:hAnsi="Times New Roman" w:cs="Times New Roman"/>
          <w:bCs/>
          <w:shd w:val="clear" w:color="auto" w:fill="FFFFFF"/>
        </w:rPr>
        <w:t xml:space="preserve"> (IA</w:t>
      </w:r>
      <w:r w:rsidRPr="0082487F">
        <w:rPr>
          <w:rFonts w:ascii="Times New Roman" w:hAnsi="Times New Roman" w:cs="Times New Roman"/>
          <w:bCs/>
          <w:shd w:val="clear" w:color="auto" w:fill="FFFFFF"/>
        </w:rPr>
        <w:t>Q)</w:t>
      </w:r>
    </w:p>
    <w:p w14:paraId="27B90D3C" w14:textId="77777777" w:rsidR="00B2651F" w:rsidRPr="0082487F" w:rsidRDefault="00B2651F" w:rsidP="00B2651F">
      <w:pPr>
        <w:spacing w:line="480" w:lineRule="auto"/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013D7FDB" w14:textId="74E6EC12" w:rsidR="0082487F" w:rsidRPr="004E1087" w:rsidRDefault="00B2651F" w:rsidP="0082487F">
      <w:pPr>
        <w:pStyle w:val="Default"/>
        <w:spacing w:line="360" w:lineRule="auto"/>
        <w:rPr>
          <w:bCs/>
          <w:shd w:val="clear" w:color="auto" w:fill="FFFFFF"/>
        </w:rPr>
      </w:pPr>
      <w:r w:rsidRPr="0082487F">
        <w:t xml:space="preserve">OVERVIEW: </w:t>
      </w:r>
      <w:r w:rsidRPr="0082487F">
        <w:rPr>
          <w:bCs/>
          <w:iCs/>
          <w:shd w:val="clear" w:color="auto" w:fill="FFFFFF"/>
        </w:rPr>
        <w:t>The</w:t>
      </w:r>
      <w:r w:rsidRPr="0082487F">
        <w:rPr>
          <w:bCs/>
          <w:i/>
          <w:iCs/>
          <w:shd w:val="clear" w:color="auto" w:fill="FFFFFF"/>
        </w:rPr>
        <w:t xml:space="preserve"> International </w:t>
      </w:r>
      <w:r w:rsidR="000E775D" w:rsidRPr="0082487F">
        <w:rPr>
          <w:bCs/>
          <w:i/>
          <w:iCs/>
          <w:shd w:val="clear" w:color="auto" w:fill="FFFFFF"/>
        </w:rPr>
        <w:t>Anxiety</w:t>
      </w:r>
      <w:r w:rsidRPr="0082487F">
        <w:rPr>
          <w:bCs/>
          <w:i/>
          <w:iCs/>
          <w:shd w:val="clear" w:color="auto" w:fill="FFFFFF"/>
        </w:rPr>
        <w:t xml:space="preserve"> Questionnaire</w:t>
      </w:r>
      <w:r w:rsidR="000217ED" w:rsidRPr="0082487F">
        <w:rPr>
          <w:bCs/>
          <w:shd w:val="clear" w:color="auto" w:fill="FFFFFF"/>
        </w:rPr>
        <w:t xml:space="preserve"> (IA</w:t>
      </w:r>
      <w:r w:rsidRPr="0082487F">
        <w:rPr>
          <w:bCs/>
          <w:shd w:val="clear" w:color="auto" w:fill="FFFFFF"/>
        </w:rPr>
        <w:t xml:space="preserve">Q) is a self-report measure of ICD-11 </w:t>
      </w:r>
      <w:r w:rsidR="000E775D" w:rsidRPr="0082487F">
        <w:rPr>
          <w:bCs/>
          <w:shd w:val="clear" w:color="auto" w:fill="FFFFFF"/>
        </w:rPr>
        <w:t>Generalised Anxiety</w:t>
      </w:r>
      <w:r w:rsidR="00B52351">
        <w:rPr>
          <w:bCs/>
          <w:shd w:val="clear" w:color="auto" w:fill="FFFFFF"/>
        </w:rPr>
        <w:t xml:space="preserve"> Disorder</w:t>
      </w:r>
      <w:r w:rsidRPr="0082487F">
        <w:rPr>
          <w:bCs/>
          <w:shd w:val="clear" w:color="auto" w:fill="FFFFFF"/>
        </w:rPr>
        <w:t xml:space="preserve"> </w:t>
      </w:r>
      <w:r w:rsidR="0082487F" w:rsidRPr="0082487F">
        <w:rPr>
          <w:bCs/>
          <w:shd w:val="clear" w:color="auto" w:fill="FFFFFF"/>
        </w:rPr>
        <w:t xml:space="preserve">(ICD-11 diagnostic code </w:t>
      </w:r>
      <w:r w:rsidR="0082487F" w:rsidRPr="0082487F">
        <w:rPr>
          <w:rStyle w:val="icode"/>
          <w:bCs/>
          <w:color w:val="404040"/>
          <w:shd w:val="clear" w:color="auto" w:fill="FFFFFF"/>
        </w:rPr>
        <w:t>6B00</w:t>
      </w:r>
      <w:r w:rsidR="0082487F" w:rsidRPr="0082487F">
        <w:rPr>
          <w:bCs/>
          <w:shd w:val="clear" w:color="auto" w:fill="FFFFFF"/>
        </w:rPr>
        <w:t>)</w:t>
      </w:r>
      <w:r w:rsidR="0082487F">
        <w:rPr>
          <w:bCs/>
          <w:shd w:val="clear" w:color="auto" w:fill="FFFFFF"/>
        </w:rPr>
        <w:t>. It</w:t>
      </w:r>
      <w:r w:rsidR="0082487F" w:rsidRPr="004E1087">
        <w:rPr>
          <w:bCs/>
          <w:shd w:val="clear" w:color="auto" w:fill="FFFFFF"/>
        </w:rPr>
        <w:t xml:space="preserve"> can be used to generate severity scores and </w:t>
      </w:r>
      <w:r w:rsidR="0082487F">
        <w:rPr>
          <w:rFonts w:eastAsia="Times New Roman"/>
          <w:lang w:eastAsia="en-GB"/>
        </w:rPr>
        <w:t xml:space="preserve">to identify cases meeting diagnostic criteria. </w:t>
      </w:r>
      <w:r w:rsidR="0082487F" w:rsidRPr="004E1087">
        <w:rPr>
          <w:bCs/>
          <w:shd w:val="clear" w:color="auto" w:fill="FFFFFF"/>
        </w:rPr>
        <w:t xml:space="preserve">The severity scoring method simply involves summing the scores of the </w:t>
      </w:r>
      <w:r w:rsidR="0082487F">
        <w:rPr>
          <w:bCs/>
          <w:shd w:val="clear" w:color="auto" w:fill="FFFFFF"/>
        </w:rPr>
        <w:t>8</w:t>
      </w:r>
      <w:r w:rsidR="0082487F" w:rsidRPr="004E1087">
        <w:rPr>
          <w:bCs/>
          <w:shd w:val="clear" w:color="auto" w:fill="FFFFFF"/>
        </w:rPr>
        <w:t xml:space="preserve"> </w:t>
      </w:r>
      <w:r w:rsidR="0082487F">
        <w:rPr>
          <w:bCs/>
          <w:shd w:val="clear" w:color="auto" w:fill="FFFFFF"/>
        </w:rPr>
        <w:t>IA</w:t>
      </w:r>
      <w:r w:rsidR="0082487F" w:rsidRPr="004E1087">
        <w:rPr>
          <w:bCs/>
          <w:shd w:val="clear" w:color="auto" w:fill="FFFFFF"/>
        </w:rPr>
        <w:t>Q items producing a possi</w:t>
      </w:r>
      <w:r w:rsidR="0082487F">
        <w:rPr>
          <w:bCs/>
          <w:shd w:val="clear" w:color="auto" w:fill="FFFFFF"/>
        </w:rPr>
        <w:t>ble range of scores from 0 to 32</w:t>
      </w:r>
      <w:r w:rsidR="0082487F" w:rsidRPr="004E1087">
        <w:rPr>
          <w:bCs/>
          <w:shd w:val="clear" w:color="auto" w:fill="FFFFFF"/>
        </w:rPr>
        <w:t>. No cut-off scores are proposed, as ‘</w:t>
      </w:r>
      <w:proofErr w:type="spellStart"/>
      <w:r w:rsidR="0082487F" w:rsidRPr="004E1087">
        <w:rPr>
          <w:bCs/>
          <w:shd w:val="clear" w:color="auto" w:fill="FFFFFF"/>
        </w:rPr>
        <w:t>caseness</w:t>
      </w:r>
      <w:proofErr w:type="spellEnd"/>
      <w:r w:rsidR="0082487F" w:rsidRPr="004E1087">
        <w:rPr>
          <w:bCs/>
          <w:shd w:val="clear" w:color="auto" w:fill="FFFFFF"/>
        </w:rPr>
        <w:t xml:space="preserve">’ is defined by applying the ICD-11 diagnostic algorithm. </w:t>
      </w:r>
    </w:p>
    <w:p w14:paraId="2F5EABDB" w14:textId="77777777" w:rsidR="00B2651F" w:rsidRPr="0082487F" w:rsidRDefault="00B2651F" w:rsidP="008946F7">
      <w:pPr>
        <w:pStyle w:val="Default"/>
        <w:spacing w:line="360" w:lineRule="auto"/>
        <w:rPr>
          <w:bCs/>
          <w:shd w:val="clear" w:color="auto" w:fill="FFFFFF"/>
        </w:rPr>
      </w:pPr>
    </w:p>
    <w:p w14:paraId="5DF3CC58" w14:textId="5077B140" w:rsidR="00D829DD" w:rsidRPr="004E1087" w:rsidRDefault="00D829DD" w:rsidP="00D829DD">
      <w:pPr>
        <w:pStyle w:val="Default"/>
        <w:spacing w:line="360" w:lineRule="auto"/>
        <w:rPr>
          <w:shd w:val="clear" w:color="auto" w:fill="FFFFFF"/>
        </w:rPr>
      </w:pPr>
      <w:r>
        <w:t>DIAGNOSTIC ALGORITHM</w:t>
      </w:r>
      <w:r w:rsidR="00B2651F" w:rsidRPr="0082487F">
        <w:t xml:space="preserve">: </w:t>
      </w:r>
      <w:r w:rsidR="00B2651F" w:rsidRPr="0082487F">
        <w:rPr>
          <w:bCs/>
          <w:shd w:val="clear" w:color="auto" w:fill="FFFFFF"/>
        </w:rPr>
        <w:t xml:space="preserve">The ICD-11 </w:t>
      </w:r>
      <w:r w:rsidR="00B2651F" w:rsidRPr="0082487F">
        <w:rPr>
          <w:shd w:val="clear" w:color="auto" w:fill="FFFFFF"/>
        </w:rPr>
        <w:t>states that</w:t>
      </w:r>
      <w:r w:rsidR="00B2651F" w:rsidRPr="0082487F">
        <w:rPr>
          <w:bCs/>
          <w:shd w:val="clear" w:color="auto" w:fill="FFFFFF"/>
        </w:rPr>
        <w:t xml:space="preserve"> </w:t>
      </w:r>
      <w:r w:rsidR="000217ED" w:rsidRPr="0082487F">
        <w:rPr>
          <w:bCs/>
          <w:shd w:val="clear" w:color="auto" w:fill="FFFFFF"/>
        </w:rPr>
        <w:t>Generalised Anxiety</w:t>
      </w:r>
      <w:r w:rsidR="00B52351">
        <w:rPr>
          <w:bCs/>
          <w:shd w:val="clear" w:color="auto" w:fill="FFFFFF"/>
        </w:rPr>
        <w:t xml:space="preserve"> Disorder</w:t>
      </w:r>
      <w:r w:rsidR="00B2651F" w:rsidRPr="0082487F">
        <w:rPr>
          <w:bCs/>
        </w:rPr>
        <w:t xml:space="preserve"> </w:t>
      </w:r>
      <w:r w:rsidR="002C4EB7" w:rsidRPr="0082487F">
        <w:rPr>
          <w:bCs/>
          <w:shd w:val="clear" w:color="auto" w:fill="FFFFFF"/>
        </w:rPr>
        <w:t>requires the “</w:t>
      </w:r>
      <w:r w:rsidR="002C4EB7" w:rsidRPr="0082487F">
        <w:rPr>
          <w:i/>
          <w:iCs/>
        </w:rPr>
        <w:t>Essential (Required) Features</w:t>
      </w:r>
      <w:r w:rsidR="002C4EB7" w:rsidRPr="0082487F">
        <w:rPr>
          <w:iCs/>
        </w:rPr>
        <w:t xml:space="preserve">” of either </w:t>
      </w:r>
      <w:r w:rsidR="002C4EB7" w:rsidRPr="0082487F">
        <w:t>“</w:t>
      </w:r>
      <w:r w:rsidR="002C4EB7" w:rsidRPr="0082487F">
        <w:rPr>
          <w:i/>
          <w:iCs/>
        </w:rPr>
        <w:t xml:space="preserve">General apprehensiveness that is not restricted to any </w:t>
      </w:r>
      <w:proofErr w:type="gramStart"/>
      <w:r w:rsidR="002C4EB7" w:rsidRPr="0082487F">
        <w:rPr>
          <w:i/>
          <w:iCs/>
        </w:rPr>
        <w:t>particular environmental</w:t>
      </w:r>
      <w:proofErr w:type="gramEnd"/>
      <w:r w:rsidR="002C4EB7" w:rsidRPr="0082487F">
        <w:rPr>
          <w:i/>
          <w:iCs/>
        </w:rPr>
        <w:t xml:space="preserve"> circumstance (i.e., ‘free-floating anxiety’)</w:t>
      </w:r>
      <w:r w:rsidR="002C4EB7" w:rsidRPr="0082487F">
        <w:t>” or “</w:t>
      </w:r>
      <w:r w:rsidR="002C4EB7" w:rsidRPr="0082487F">
        <w:rPr>
          <w:i/>
          <w:iCs/>
        </w:rPr>
        <w:t>Excessive worry (apprehensive expectation) about negative events occurring in several different aspects of everyday life (e.g., work, finances, health, family)</w:t>
      </w:r>
      <w:r w:rsidR="002C4EB7" w:rsidRPr="0082487F">
        <w:t xml:space="preserve">”. </w:t>
      </w:r>
      <w:r w:rsidR="009F5AA3" w:rsidRPr="00CD43D5">
        <w:rPr>
          <w:shd w:val="clear" w:color="auto" w:fill="FFFFFF"/>
        </w:rPr>
        <w:t>It also states that these essential features should be “…</w:t>
      </w:r>
      <w:r w:rsidR="009F5AA3" w:rsidRPr="00CD43D5">
        <w:rPr>
          <w:i/>
          <w:iCs/>
        </w:rPr>
        <w:t>accompanied by additional characteristic symptoms</w:t>
      </w:r>
      <w:r w:rsidR="009F5AA3" w:rsidRPr="00CD43D5">
        <w:t>”.</w:t>
      </w:r>
      <w:r w:rsidR="009F5AA3">
        <w:t xml:space="preserve"> </w:t>
      </w:r>
      <w:r w:rsidRPr="004E1087">
        <w:t>T</w:t>
      </w:r>
      <w:r w:rsidRPr="004E1087">
        <w:rPr>
          <w:shd w:val="clear" w:color="auto" w:fill="FFFFFF"/>
        </w:rPr>
        <w:t>his equates to endorsing (</w:t>
      </w:r>
      <w:r>
        <w:rPr>
          <w:shd w:val="clear" w:color="auto" w:fill="FFFFFF"/>
        </w:rPr>
        <w:t xml:space="preserve">i.e., </w:t>
      </w:r>
      <w:r w:rsidRPr="004E1087">
        <w:rPr>
          <w:shd w:val="clear" w:color="auto" w:fill="FFFFFF"/>
        </w:rPr>
        <w:t xml:space="preserve">scoring 3 or 4 on the Likert scale) </w:t>
      </w:r>
      <w:r w:rsidRPr="004E1087">
        <w:rPr>
          <w:iCs/>
          <w:shd w:val="clear" w:color="auto" w:fill="FFFFFF"/>
        </w:rPr>
        <w:t xml:space="preserve">a total of </w:t>
      </w:r>
      <w:r>
        <w:rPr>
          <w:iCs/>
          <w:shd w:val="clear" w:color="auto" w:fill="FFFFFF"/>
        </w:rPr>
        <w:t>4</w:t>
      </w:r>
      <w:r w:rsidRPr="004E1087">
        <w:rPr>
          <w:iCs/>
          <w:shd w:val="clear" w:color="auto" w:fill="FFFFFF"/>
        </w:rPr>
        <w:t xml:space="preserve"> or more </w:t>
      </w:r>
      <w:r>
        <w:rPr>
          <w:iCs/>
          <w:shd w:val="clear" w:color="auto" w:fill="FFFFFF"/>
        </w:rPr>
        <w:t xml:space="preserve">of the </w:t>
      </w:r>
      <w:r w:rsidRPr="004E1087">
        <w:rPr>
          <w:iCs/>
          <w:shd w:val="clear" w:color="auto" w:fill="FFFFFF"/>
        </w:rPr>
        <w:t>items</w:t>
      </w:r>
      <w:r>
        <w:rPr>
          <w:iCs/>
          <w:shd w:val="clear" w:color="auto" w:fill="FFFFFF"/>
        </w:rPr>
        <w:t xml:space="preserve"> </w:t>
      </w:r>
      <w:r w:rsidR="00501B63">
        <w:rPr>
          <w:iCs/>
          <w:shd w:val="clear" w:color="auto" w:fill="FFFFFF"/>
        </w:rPr>
        <w:t>with at least one</w:t>
      </w:r>
      <w:r w:rsidR="007D3C16">
        <w:rPr>
          <w:iCs/>
          <w:shd w:val="clear" w:color="auto" w:fill="FFFFFF"/>
        </w:rPr>
        <w:t xml:space="preserve">, </w:t>
      </w:r>
      <w:r w:rsidR="007D3C16">
        <w:rPr>
          <w:shd w:val="clear" w:color="auto" w:fill="FFFFFF"/>
        </w:rPr>
        <w:t xml:space="preserve">or both, </w:t>
      </w:r>
      <w:r w:rsidR="00501B63">
        <w:rPr>
          <w:shd w:val="clear" w:color="auto" w:fill="FFFFFF"/>
        </w:rPr>
        <w:t>being item 1 or 2 (</w:t>
      </w:r>
      <w:r w:rsidR="0090526D">
        <w:rPr>
          <w:shd w:val="clear" w:color="auto" w:fill="FFFFFF"/>
        </w:rPr>
        <w:t>the essential features</w:t>
      </w:r>
      <w:r w:rsidR="00501B63">
        <w:rPr>
          <w:shd w:val="clear" w:color="auto" w:fill="FFFFFF"/>
        </w:rPr>
        <w:t>) from the IA</w:t>
      </w:r>
      <w:r w:rsidR="00501B63" w:rsidRPr="004E1087">
        <w:rPr>
          <w:shd w:val="clear" w:color="auto" w:fill="FFFFFF"/>
        </w:rPr>
        <w:t>Q</w:t>
      </w:r>
      <w:r w:rsidR="00841703" w:rsidRPr="0082487F">
        <w:rPr>
          <w:shd w:val="clear" w:color="auto" w:fill="FFFFFF"/>
        </w:rPr>
        <w:t>.</w:t>
      </w:r>
      <w:r w:rsidRPr="004E1087">
        <w:rPr>
          <w:shd w:val="clear" w:color="auto" w:fill="FFFFFF"/>
        </w:rPr>
        <w:t xml:space="preserve"> If these conditions are met, </w:t>
      </w:r>
      <w:r w:rsidRPr="004E1087">
        <w:rPr>
          <w:i/>
          <w:iCs/>
          <w:shd w:val="clear" w:color="auto" w:fill="FFFFFF"/>
        </w:rPr>
        <w:t>and</w:t>
      </w:r>
      <w:r w:rsidRPr="004E1087">
        <w:rPr>
          <w:shd w:val="clear" w:color="auto" w:fill="FFFFFF"/>
        </w:rPr>
        <w:t xml:space="preserve"> the functional impairment question is answered ‘Yes’, then the diagnostic </w:t>
      </w:r>
      <w:r w:rsidRPr="004E1087">
        <w:rPr>
          <w:lang w:eastAsia="en-GB"/>
        </w:rPr>
        <w:t>requirements</w:t>
      </w:r>
      <w:r w:rsidRPr="004E1087">
        <w:rPr>
          <w:shd w:val="clear" w:color="auto" w:fill="FFFFFF"/>
        </w:rPr>
        <w:t xml:space="preserve"> for </w:t>
      </w:r>
      <w:r w:rsidRPr="004E1087">
        <w:rPr>
          <w:bCs/>
          <w:shd w:val="clear" w:color="auto" w:fill="FFFFFF"/>
        </w:rPr>
        <w:t xml:space="preserve">ICD-11 </w:t>
      </w:r>
      <w:r w:rsidR="009F5AA3" w:rsidRPr="0082487F">
        <w:rPr>
          <w:bCs/>
          <w:shd w:val="clear" w:color="auto" w:fill="FFFFFF"/>
        </w:rPr>
        <w:t>Generalised Anxiety</w:t>
      </w:r>
      <w:r w:rsidR="00B52351">
        <w:rPr>
          <w:bCs/>
          <w:shd w:val="clear" w:color="auto" w:fill="FFFFFF"/>
        </w:rPr>
        <w:t xml:space="preserve"> Disorder</w:t>
      </w:r>
      <w:r w:rsidR="009F5AA3" w:rsidRPr="0082487F">
        <w:rPr>
          <w:bCs/>
        </w:rPr>
        <w:t xml:space="preserve"> </w:t>
      </w:r>
      <w:r w:rsidRPr="004E1087">
        <w:rPr>
          <w:shd w:val="clear" w:color="auto" w:fill="FFFFFF"/>
        </w:rPr>
        <w:t xml:space="preserve">have been met. </w:t>
      </w:r>
      <w:r>
        <w:rPr>
          <w:shd w:val="clear" w:color="auto" w:fill="FFFFFF"/>
        </w:rPr>
        <w:t>SPSS syntax for executing the diagnostic algorithm is provided at the end of this document.</w:t>
      </w:r>
    </w:p>
    <w:p w14:paraId="6CF344DD" w14:textId="77777777" w:rsidR="00D829DD" w:rsidRDefault="00D829DD" w:rsidP="008946F7">
      <w:pPr>
        <w:pStyle w:val="Default"/>
        <w:spacing w:line="360" w:lineRule="auto"/>
      </w:pPr>
    </w:p>
    <w:p w14:paraId="4BA5C23A" w14:textId="77777777" w:rsidR="002C4EB7" w:rsidRPr="0082487F" w:rsidRDefault="002C4EB7" w:rsidP="008946F7">
      <w:pPr>
        <w:pStyle w:val="Default"/>
        <w:spacing w:line="360" w:lineRule="auto"/>
        <w:rPr>
          <w:shd w:val="clear" w:color="auto" w:fill="FFFFFF"/>
        </w:rPr>
      </w:pPr>
    </w:p>
    <w:p w14:paraId="3119134C" w14:textId="77777777" w:rsidR="0090526D" w:rsidRDefault="0090526D" w:rsidP="0090526D">
      <w:pPr>
        <w:pStyle w:val="Default"/>
        <w:spacing w:line="360" w:lineRule="auto"/>
        <w:rPr>
          <w:shd w:val="clear" w:color="auto" w:fill="FFFFFF"/>
        </w:rPr>
      </w:pPr>
      <w:r w:rsidRPr="004E1087">
        <w:rPr>
          <w:shd w:val="clear" w:color="auto" w:fill="FFFFFF"/>
        </w:rPr>
        <w:t>The following reference should be used</w:t>
      </w:r>
      <w:r>
        <w:rPr>
          <w:shd w:val="clear" w:color="auto" w:fill="FFFFFF"/>
        </w:rPr>
        <w:t>:</w:t>
      </w:r>
    </w:p>
    <w:p w14:paraId="2A06177D" w14:textId="77777777" w:rsidR="0090526D" w:rsidRPr="004E1087" w:rsidRDefault="0090526D" w:rsidP="0090526D">
      <w:pPr>
        <w:pStyle w:val="Default"/>
        <w:spacing w:line="360" w:lineRule="auto"/>
        <w:rPr>
          <w:shd w:val="clear" w:color="auto" w:fill="FFFFFF"/>
        </w:rPr>
      </w:pPr>
      <w:r w:rsidRPr="004E1087">
        <w:rPr>
          <w:rStyle w:val="author"/>
          <w:color w:val="1C1D1E"/>
          <w:shd w:val="clear" w:color="auto" w:fill="FFFFFF"/>
        </w:rPr>
        <w:t>Shevlin, M.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Hyland, P.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Butter, S.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McBride, O.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Hartman, T. K.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Karatzias, T.</w:t>
      </w:r>
      <w:r w:rsidRPr="004E1087">
        <w:rPr>
          <w:color w:val="1C1D1E"/>
          <w:shd w:val="clear" w:color="auto" w:fill="FFFFFF"/>
        </w:rPr>
        <w:t>, &amp; </w:t>
      </w:r>
      <w:r w:rsidRPr="004E1087">
        <w:rPr>
          <w:rStyle w:val="author"/>
          <w:color w:val="1C1D1E"/>
          <w:shd w:val="clear" w:color="auto" w:fill="FFFFFF"/>
        </w:rPr>
        <w:t>Bentall, R. P.</w:t>
      </w:r>
      <w:r w:rsidRPr="004E1087">
        <w:rPr>
          <w:color w:val="1C1D1E"/>
          <w:shd w:val="clear" w:color="auto" w:fill="FFFFFF"/>
        </w:rPr>
        <w:t> (</w:t>
      </w:r>
      <w:r w:rsidRPr="004E1087">
        <w:rPr>
          <w:rStyle w:val="pubyear"/>
          <w:color w:val="1C1D1E"/>
          <w:shd w:val="clear" w:color="auto" w:fill="FFFFFF"/>
        </w:rPr>
        <w:t>2022</w:t>
      </w:r>
      <w:r w:rsidRPr="004E1087">
        <w:rPr>
          <w:color w:val="1C1D1E"/>
          <w:shd w:val="clear" w:color="auto" w:fill="FFFFFF"/>
        </w:rPr>
        <w:t>). </w:t>
      </w:r>
      <w:r w:rsidRPr="004E1087">
        <w:rPr>
          <w:rStyle w:val="articletitle"/>
          <w:color w:val="1C1D1E"/>
          <w:shd w:val="clear" w:color="auto" w:fill="FFFFFF"/>
        </w:rPr>
        <w:t>The development and initial validation of self-report measures of ICD-11 depressive episode and generalized anxiety disorder: The International Depression Questionnaire (IDQ) and the International Anxiety Questionnaire (IAQ)</w:t>
      </w:r>
      <w:r w:rsidRPr="004E1087">
        <w:rPr>
          <w:color w:val="1C1D1E"/>
          <w:shd w:val="clear" w:color="auto" w:fill="FFFFFF"/>
        </w:rPr>
        <w:t>. </w:t>
      </w:r>
      <w:r w:rsidRPr="004E1087">
        <w:rPr>
          <w:i/>
          <w:iCs/>
          <w:color w:val="1C1D1E"/>
          <w:shd w:val="clear" w:color="auto" w:fill="FFFFFF"/>
        </w:rPr>
        <w:t>Journal of Clinical Psychology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pagefirst"/>
          <w:color w:val="1C1D1E"/>
          <w:shd w:val="clear" w:color="auto" w:fill="FFFFFF"/>
        </w:rPr>
        <w:t>1</w:t>
      </w:r>
      <w:r w:rsidRPr="004E1087">
        <w:rPr>
          <w:color w:val="1C1D1E"/>
          <w:shd w:val="clear" w:color="auto" w:fill="FFFFFF"/>
        </w:rPr>
        <w:t>– </w:t>
      </w:r>
      <w:r w:rsidRPr="004E1087">
        <w:rPr>
          <w:rStyle w:val="pagelast"/>
          <w:color w:val="1C1D1E"/>
          <w:shd w:val="clear" w:color="auto" w:fill="FFFFFF"/>
        </w:rPr>
        <w:t>17</w:t>
      </w:r>
      <w:r w:rsidRPr="004E1087">
        <w:rPr>
          <w:color w:val="1C1D1E"/>
          <w:shd w:val="clear" w:color="auto" w:fill="FFFFFF"/>
        </w:rPr>
        <w:t>. </w:t>
      </w:r>
      <w:r w:rsidRPr="004E1087">
        <w:rPr>
          <w:shd w:val="clear" w:color="auto" w:fill="FFFFFF"/>
        </w:rPr>
        <w:t>https://doi.org/10.1002/jclp.23446</w:t>
      </w:r>
    </w:p>
    <w:p w14:paraId="46BFD7D3" w14:textId="77777777" w:rsidR="0090526D" w:rsidRDefault="0090526D" w:rsidP="0090526D">
      <w:pPr>
        <w:pStyle w:val="Default"/>
        <w:spacing w:line="360" w:lineRule="auto"/>
        <w:rPr>
          <w:shd w:val="clear" w:color="auto" w:fill="FFFFFF"/>
        </w:rPr>
      </w:pPr>
    </w:p>
    <w:p w14:paraId="48C78315" w14:textId="77777777" w:rsidR="0090526D" w:rsidRPr="004E1087" w:rsidRDefault="0090526D" w:rsidP="0090526D">
      <w:pPr>
        <w:pStyle w:val="Defaul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This</w:t>
      </w:r>
      <w:r w:rsidRPr="004E1087">
        <w:rPr>
          <w:shd w:val="clear" w:color="auto" w:fill="FFFFFF"/>
        </w:rPr>
        <w:t xml:space="preserve"> paper is</w:t>
      </w:r>
      <w:r>
        <w:rPr>
          <w:shd w:val="clear" w:color="auto" w:fill="FFFFFF"/>
        </w:rPr>
        <w:t xml:space="preserve"> open-access and</w:t>
      </w:r>
      <w:r w:rsidRPr="004E1087">
        <w:rPr>
          <w:shd w:val="clear" w:color="auto" w:fill="FFFFFF"/>
        </w:rPr>
        <w:t xml:space="preserve"> available at</w:t>
      </w:r>
      <w:r>
        <w:rPr>
          <w:shd w:val="clear" w:color="auto" w:fill="FFFFFF"/>
        </w:rPr>
        <w:t xml:space="preserve">: </w:t>
      </w:r>
      <w:hyperlink r:id="rId7" w:history="1">
        <w:r w:rsidRPr="000B10D8">
          <w:rPr>
            <w:rStyle w:val="Hyperlink"/>
            <w:shd w:val="clear" w:color="auto" w:fill="FFFFFF"/>
          </w:rPr>
          <w:t>https://onlinelibrary.wiley.com/share/P6FY45IM5W8YQ4T3UYSY?target=10.1002/jclp.23446</w:t>
        </w:r>
      </w:hyperlink>
    </w:p>
    <w:p w14:paraId="28FC96C5" w14:textId="77777777" w:rsidR="008946F7" w:rsidRPr="0082487F" w:rsidRDefault="008946F7" w:rsidP="008946F7">
      <w:pPr>
        <w:pStyle w:val="Default"/>
        <w:spacing w:line="360" w:lineRule="auto"/>
        <w:rPr>
          <w:shd w:val="clear" w:color="auto" w:fill="FFFFFF"/>
        </w:rPr>
      </w:pPr>
    </w:p>
    <w:p w14:paraId="7D30CABF" w14:textId="77777777" w:rsidR="002C4EB7" w:rsidRPr="0082487F" w:rsidRDefault="004E1087" w:rsidP="0090526D">
      <w:p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bCs/>
          <w:u w:val="single"/>
          <w:shd w:val="clear" w:color="auto" w:fill="FFFFFF"/>
        </w:rPr>
        <w:br w:type="page"/>
      </w:r>
      <w:r w:rsidR="002C4EB7" w:rsidRPr="0090526D">
        <w:rPr>
          <w:rFonts w:ascii="Times New Roman" w:hAnsi="Times New Roman" w:cs="Times New Roman"/>
          <w:b/>
          <w:bCs/>
          <w:u w:val="single"/>
          <w:shd w:val="clear" w:color="auto" w:fill="FFFFFF"/>
        </w:rPr>
        <w:lastRenderedPageBreak/>
        <w:t>Over the last several months</w:t>
      </w:r>
      <w:r w:rsidR="002C4EB7" w:rsidRPr="0082487F">
        <w:rPr>
          <w:rFonts w:ascii="Times New Roman" w:hAnsi="Times New Roman" w:cs="Times New Roman"/>
          <w:shd w:val="clear" w:color="auto" w:fill="FFFFFF"/>
        </w:rPr>
        <w:t>, how frequently have you had the following feelings, thoughts, and behaviours? Please circle the appropriate number to indicate your response.</w:t>
      </w:r>
    </w:p>
    <w:p w14:paraId="53DEF0A8" w14:textId="77777777" w:rsidR="002C4EB7" w:rsidRPr="0082487F" w:rsidRDefault="002C4EB7" w:rsidP="002C4EB7">
      <w:pPr>
        <w:ind w:left="1276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Light"/>
        <w:tblW w:w="0" w:type="auto"/>
        <w:tblInd w:w="-431" w:type="dxa"/>
        <w:tblLook w:val="04A0" w:firstRow="1" w:lastRow="0" w:firstColumn="1" w:lastColumn="0" w:noHBand="0" w:noVBand="1"/>
      </w:tblPr>
      <w:tblGrid>
        <w:gridCol w:w="1805"/>
        <w:gridCol w:w="1802"/>
        <w:gridCol w:w="1801"/>
        <w:gridCol w:w="1803"/>
        <w:gridCol w:w="1805"/>
      </w:tblGrid>
      <w:tr w:rsidR="002C4EB7" w:rsidRPr="0082487F" w14:paraId="556C7FFD" w14:textId="77777777" w:rsidTr="00902586">
        <w:tc>
          <w:tcPr>
            <w:tcW w:w="1805" w:type="dxa"/>
          </w:tcPr>
          <w:p w14:paraId="2AC32CD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02" w:type="dxa"/>
          </w:tcPr>
          <w:p w14:paraId="1C9BAC04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</w:rPr>
            </w:pPr>
            <w:r w:rsidRPr="0082487F">
              <w:rPr>
                <w:rFonts w:ascii="Times New Roman" w:hAnsi="Times New Roman" w:cs="Times New Roman"/>
              </w:rPr>
              <w:t>Only a few days</w:t>
            </w:r>
          </w:p>
        </w:tc>
        <w:tc>
          <w:tcPr>
            <w:tcW w:w="1801" w:type="dxa"/>
          </w:tcPr>
          <w:p w14:paraId="1B22D79E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</w:rPr>
              <w:t>Half the days</w:t>
            </w:r>
          </w:p>
        </w:tc>
        <w:tc>
          <w:tcPr>
            <w:tcW w:w="1803" w:type="dxa"/>
          </w:tcPr>
          <w:p w14:paraId="22B68AC9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</w:rPr>
              <w:t>Most days</w:t>
            </w:r>
          </w:p>
        </w:tc>
        <w:tc>
          <w:tcPr>
            <w:tcW w:w="1805" w:type="dxa"/>
          </w:tcPr>
          <w:p w14:paraId="4FF7184F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Every day</w:t>
            </w:r>
          </w:p>
        </w:tc>
      </w:tr>
      <w:tr w:rsidR="002C4EB7" w:rsidRPr="0082487F" w14:paraId="4AB0B7F5" w14:textId="77777777" w:rsidTr="00902586">
        <w:tc>
          <w:tcPr>
            <w:tcW w:w="1805" w:type="dxa"/>
          </w:tcPr>
          <w:p w14:paraId="3E76FF53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802" w:type="dxa"/>
          </w:tcPr>
          <w:p w14:paraId="762DFB00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01" w:type="dxa"/>
          </w:tcPr>
          <w:p w14:paraId="5D0325C3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03" w:type="dxa"/>
          </w:tcPr>
          <w:p w14:paraId="5CCC7FEE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05" w:type="dxa"/>
          </w:tcPr>
          <w:p w14:paraId="2C54C25A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788E13DB" w14:textId="77777777" w:rsidR="002C4EB7" w:rsidRPr="0082487F" w:rsidRDefault="002C4EB7" w:rsidP="002C4EB7">
      <w:pPr>
        <w:ind w:left="1276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Light"/>
        <w:tblpPr w:leftFromText="180" w:rightFromText="180" w:vertAnchor="text" w:horzAnchor="margin" w:tblpX="-431" w:tblpY="79"/>
        <w:tblW w:w="0" w:type="auto"/>
        <w:tblLook w:val="04A0" w:firstRow="1" w:lastRow="0" w:firstColumn="1" w:lastColumn="0" w:noHBand="0" w:noVBand="1"/>
      </w:tblPr>
      <w:tblGrid>
        <w:gridCol w:w="5243"/>
        <w:gridCol w:w="753"/>
        <w:gridCol w:w="755"/>
        <w:gridCol w:w="755"/>
        <w:gridCol w:w="755"/>
        <w:gridCol w:w="755"/>
      </w:tblGrid>
      <w:tr w:rsidR="002C4EB7" w:rsidRPr="0082487F" w14:paraId="728A957E" w14:textId="77777777" w:rsidTr="00902586">
        <w:tc>
          <w:tcPr>
            <w:tcW w:w="5243" w:type="dxa"/>
          </w:tcPr>
          <w:p w14:paraId="7D9CC14D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</w:rPr>
            </w:pPr>
            <w:r w:rsidRPr="0082487F">
              <w:rPr>
                <w:color w:val="auto"/>
                <w:szCs w:val="24"/>
              </w:rPr>
              <w:t>Felt nervous or anxious?</w:t>
            </w:r>
          </w:p>
        </w:tc>
        <w:tc>
          <w:tcPr>
            <w:tcW w:w="753" w:type="dxa"/>
          </w:tcPr>
          <w:p w14:paraId="01B093D9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6E249C7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0D93304B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62B05422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2198809C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6166A107" w14:textId="77777777" w:rsidTr="00902586">
        <w:tc>
          <w:tcPr>
            <w:tcW w:w="5243" w:type="dxa"/>
          </w:tcPr>
          <w:p w14:paraId="49960526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 w:rsidRPr="0082487F">
              <w:rPr>
                <w:color w:val="auto"/>
                <w:szCs w:val="24"/>
              </w:rPr>
              <w:t>Worried a lot about different things?</w:t>
            </w:r>
            <w:r w:rsidRPr="0082487F">
              <w:rPr>
                <w:i/>
                <w:iCs/>
                <w:color w:val="auto"/>
                <w:szCs w:val="24"/>
              </w:rPr>
              <w:t xml:space="preserve"> </w:t>
            </w:r>
          </w:p>
        </w:tc>
        <w:tc>
          <w:tcPr>
            <w:tcW w:w="753" w:type="dxa"/>
          </w:tcPr>
          <w:p w14:paraId="1B505EBF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754F73FD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0421B05E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1B77B894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5AF0C29B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09A5C926" w14:textId="77777777" w:rsidTr="00902586">
        <w:tc>
          <w:tcPr>
            <w:tcW w:w="5243" w:type="dxa"/>
          </w:tcPr>
          <w:p w14:paraId="393C78E3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 w:rsidRPr="0082487F">
              <w:rPr>
                <w:color w:val="auto"/>
                <w:szCs w:val="24"/>
              </w:rPr>
              <w:t>Felt physically tense or agitated?</w:t>
            </w:r>
          </w:p>
        </w:tc>
        <w:tc>
          <w:tcPr>
            <w:tcW w:w="753" w:type="dxa"/>
          </w:tcPr>
          <w:p w14:paraId="5FF67328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0CACA571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5653A6B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622F529B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4C80F0E1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6674F3C7" w14:textId="77777777" w:rsidTr="00902586">
        <w:tc>
          <w:tcPr>
            <w:tcW w:w="5243" w:type="dxa"/>
          </w:tcPr>
          <w:p w14:paraId="38226F60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</w:rPr>
            </w:pPr>
            <w:r w:rsidRPr="0082487F">
              <w:rPr>
                <w:color w:val="auto"/>
                <w:szCs w:val="24"/>
                <w:shd w:val="clear" w:color="auto" w:fill="FFFFFF"/>
              </w:rPr>
              <w:t xml:space="preserve">Felt your heart racing, difficulty breathing, stomach discomfort, or dry mouth? </w:t>
            </w:r>
          </w:p>
        </w:tc>
        <w:tc>
          <w:tcPr>
            <w:tcW w:w="753" w:type="dxa"/>
          </w:tcPr>
          <w:p w14:paraId="1C179509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FBD47F8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2B7EDCCC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3CE94092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5B5EFF4C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1D165A01" w14:textId="77777777" w:rsidTr="00902586">
        <w:tc>
          <w:tcPr>
            <w:tcW w:w="5243" w:type="dxa"/>
          </w:tcPr>
          <w:p w14:paraId="2FB90C16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 w:rsidRPr="0082487F">
              <w:rPr>
                <w:color w:val="auto"/>
                <w:szCs w:val="24"/>
                <w:shd w:val="clear" w:color="auto" w:fill="FFFFFF"/>
              </w:rPr>
              <w:t>Felt ‘on edge’?</w:t>
            </w:r>
          </w:p>
        </w:tc>
        <w:tc>
          <w:tcPr>
            <w:tcW w:w="753" w:type="dxa"/>
          </w:tcPr>
          <w:p w14:paraId="691165F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5B814A29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0A06DECA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449DA15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E430B53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5C9C10D5" w14:textId="77777777" w:rsidTr="00902586">
        <w:tc>
          <w:tcPr>
            <w:tcW w:w="5243" w:type="dxa"/>
          </w:tcPr>
          <w:p w14:paraId="7D878CBC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 w:rsidRPr="0082487F">
              <w:rPr>
                <w:color w:val="auto"/>
                <w:szCs w:val="24"/>
                <w:shd w:val="clear" w:color="auto" w:fill="FFFFFF"/>
              </w:rPr>
              <w:t>Had difficulty concentrating?</w:t>
            </w:r>
          </w:p>
        </w:tc>
        <w:tc>
          <w:tcPr>
            <w:tcW w:w="753" w:type="dxa"/>
          </w:tcPr>
          <w:p w14:paraId="542F0739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2B350A86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2CE170FA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FB7E66F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2D10125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3A22DAB1" w14:textId="77777777" w:rsidTr="00902586">
        <w:tc>
          <w:tcPr>
            <w:tcW w:w="5243" w:type="dxa"/>
          </w:tcPr>
          <w:p w14:paraId="6A3E9FEE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 w:rsidRPr="0082487F">
              <w:rPr>
                <w:color w:val="auto"/>
                <w:szCs w:val="24"/>
                <w:shd w:val="clear" w:color="auto" w:fill="FFFFFF"/>
              </w:rPr>
              <w:t>Been easily annoyed by different things?</w:t>
            </w:r>
          </w:p>
        </w:tc>
        <w:tc>
          <w:tcPr>
            <w:tcW w:w="753" w:type="dxa"/>
          </w:tcPr>
          <w:p w14:paraId="7F8A6485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7B3F3434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42C2B2B1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424DF742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44137957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2C4EB7" w:rsidRPr="0082487F" w14:paraId="266D6074" w14:textId="77777777" w:rsidTr="00902586">
        <w:tc>
          <w:tcPr>
            <w:tcW w:w="5243" w:type="dxa"/>
          </w:tcPr>
          <w:p w14:paraId="662C9B34" w14:textId="77777777" w:rsidR="002C4EB7" w:rsidRPr="0082487F" w:rsidRDefault="002C4EB7" w:rsidP="002C4E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 w:rsidRPr="0082487F">
              <w:rPr>
                <w:color w:val="auto"/>
                <w:szCs w:val="24"/>
                <w:shd w:val="clear" w:color="auto" w:fill="FFFFFF"/>
              </w:rPr>
              <w:t xml:space="preserve">Experienced sleep disturbances? </w:t>
            </w:r>
          </w:p>
        </w:tc>
        <w:tc>
          <w:tcPr>
            <w:tcW w:w="753" w:type="dxa"/>
          </w:tcPr>
          <w:p w14:paraId="584B111A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52DBEBE9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59F61ED6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209E5BC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0BF5003" w14:textId="77777777" w:rsidR="002C4EB7" w:rsidRPr="0082487F" w:rsidRDefault="002C4EB7" w:rsidP="00902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4D1A020E" w14:textId="77777777" w:rsidR="002C4EB7" w:rsidRPr="0082487F" w:rsidRDefault="002C4EB7" w:rsidP="002C4EB7">
      <w:pPr>
        <w:ind w:left="1276"/>
        <w:rPr>
          <w:rFonts w:ascii="Times New Roman" w:hAnsi="Times New Roman" w:cs="Times New Roman"/>
          <w:shd w:val="clear" w:color="auto" w:fill="FFFFFF"/>
        </w:rPr>
      </w:pPr>
    </w:p>
    <w:p w14:paraId="79CDAA99" w14:textId="77777777" w:rsidR="002C4EB7" w:rsidRPr="0082487F" w:rsidRDefault="002C4EB7" w:rsidP="002C4EB7">
      <w:pPr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 xml:space="preserve">Have these experiences caused problems in personal, family, social, educational, occupational, or other important areas of your life? Yes </w:t>
      </w:r>
      <w:r w:rsidRPr="0082487F">
        <w:rPr>
          <w:rFonts w:ascii="Times New Roman" w:hAnsi="Times New Roman" w:cs="Times New Roman"/>
          <w:shd w:val="clear" w:color="auto" w:fill="FFFFFF"/>
        </w:rPr>
        <w:sym w:font="Symbol" w:char="F085"/>
      </w:r>
      <w:r w:rsidRPr="0082487F">
        <w:rPr>
          <w:rFonts w:ascii="Times New Roman" w:hAnsi="Times New Roman" w:cs="Times New Roman"/>
          <w:shd w:val="clear" w:color="auto" w:fill="FFFFFF"/>
        </w:rPr>
        <w:tab/>
        <w:t xml:space="preserve">No </w:t>
      </w:r>
      <w:r w:rsidRPr="0082487F">
        <w:rPr>
          <w:rFonts w:ascii="Times New Roman" w:hAnsi="Times New Roman" w:cs="Times New Roman"/>
          <w:shd w:val="clear" w:color="auto" w:fill="FFFFFF"/>
        </w:rPr>
        <w:sym w:font="Symbol" w:char="F085"/>
      </w:r>
    </w:p>
    <w:p w14:paraId="6216B5C7" w14:textId="77777777" w:rsidR="004E1087" w:rsidRPr="0082487F" w:rsidRDefault="004E108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1C48796C" w14:textId="77777777" w:rsidR="00462E7E" w:rsidRPr="0082487F" w:rsidRDefault="00462E7E" w:rsidP="00462E7E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p w14:paraId="2366EDD1" w14:textId="77777777" w:rsidR="004E1087" w:rsidRPr="0082487F" w:rsidRDefault="004E108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3EBE2CA3" w14:textId="77777777" w:rsidR="008946F7" w:rsidRPr="0082487F" w:rsidRDefault="002C4EB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SPSS Scoring: If the IA</w:t>
      </w:r>
      <w:r w:rsidR="00134EA2" w:rsidRPr="0082487F">
        <w:rPr>
          <w:rFonts w:ascii="Times New Roman" w:hAnsi="Times New Roman" w:cs="Times New Roman"/>
          <w:shd w:val="clear" w:color="auto" w:fill="FFFFFF"/>
        </w:rPr>
        <w:t>Q it</w:t>
      </w:r>
      <w:r w:rsidR="00E8458B" w:rsidRPr="0082487F">
        <w:rPr>
          <w:rFonts w:ascii="Times New Roman" w:hAnsi="Times New Roman" w:cs="Times New Roman"/>
          <w:shd w:val="clear" w:color="auto" w:fill="FFFFFF"/>
        </w:rPr>
        <w:t>ems are labelled Anx_1 to Anx_8</w:t>
      </w:r>
      <w:r w:rsidR="00134EA2" w:rsidRPr="0082487F">
        <w:rPr>
          <w:rFonts w:ascii="Times New Roman" w:hAnsi="Times New Roman" w:cs="Times New Roman"/>
          <w:shd w:val="clear" w:color="auto" w:fill="FFFFFF"/>
        </w:rPr>
        <w:t xml:space="preserve"> and the functional impairment item is labelled ‘</w:t>
      </w:r>
      <w:proofErr w:type="spellStart"/>
      <w:r w:rsidR="006A1AF7" w:rsidRPr="0082487F">
        <w:rPr>
          <w:rFonts w:ascii="Times New Roman" w:hAnsi="Times New Roman" w:cs="Times New Roman"/>
          <w:shd w:val="clear" w:color="auto" w:fill="FFFFFF"/>
        </w:rPr>
        <w:t>A</w:t>
      </w:r>
      <w:r w:rsidR="000A2649" w:rsidRPr="0082487F">
        <w:rPr>
          <w:rFonts w:ascii="Times New Roman" w:hAnsi="Times New Roman" w:cs="Times New Roman"/>
          <w:shd w:val="clear" w:color="auto" w:fill="FFFFFF"/>
        </w:rPr>
        <w:t>n</w:t>
      </w:r>
      <w:r w:rsidR="006A1AF7" w:rsidRPr="0082487F">
        <w:rPr>
          <w:rFonts w:ascii="Times New Roman" w:hAnsi="Times New Roman" w:cs="Times New Roman"/>
          <w:shd w:val="clear" w:color="auto" w:fill="FFFFFF"/>
        </w:rPr>
        <w:t>x</w:t>
      </w:r>
      <w:r w:rsidR="00134EA2" w:rsidRPr="0082487F">
        <w:rPr>
          <w:rFonts w:ascii="Times New Roman" w:hAnsi="Times New Roman" w:cs="Times New Roman"/>
          <w:shd w:val="clear" w:color="auto" w:fill="FFFFFF"/>
        </w:rPr>
        <w:t>_impair</w:t>
      </w:r>
      <w:proofErr w:type="spellEnd"/>
      <w:r w:rsidR="00134EA2" w:rsidRPr="0082487F">
        <w:rPr>
          <w:rFonts w:ascii="Times New Roman" w:hAnsi="Times New Roman" w:cs="Times New Roman"/>
          <w:shd w:val="clear" w:color="auto" w:fill="FFFFFF"/>
        </w:rPr>
        <w:t>’, the following syntax will produce a variable called ‘</w:t>
      </w:r>
      <w:proofErr w:type="spellStart"/>
      <w:r w:rsidR="006A1AF7" w:rsidRPr="0082487F">
        <w:rPr>
          <w:rFonts w:ascii="Times New Roman" w:hAnsi="Times New Roman" w:cs="Times New Roman"/>
          <w:shd w:val="clear" w:color="auto" w:fill="FFFFFF"/>
        </w:rPr>
        <w:t>ICD_ANX</w:t>
      </w:r>
      <w:r w:rsidR="00134EA2" w:rsidRPr="0082487F">
        <w:rPr>
          <w:rFonts w:ascii="Times New Roman" w:hAnsi="Times New Roman" w:cs="Times New Roman"/>
          <w:shd w:val="clear" w:color="auto" w:fill="FFFFFF"/>
        </w:rPr>
        <w:t>_dx</w:t>
      </w:r>
      <w:proofErr w:type="spellEnd"/>
      <w:r w:rsidR="00134EA2" w:rsidRPr="0082487F">
        <w:rPr>
          <w:rFonts w:ascii="Times New Roman" w:hAnsi="Times New Roman" w:cs="Times New Roman"/>
          <w:shd w:val="clear" w:color="auto" w:fill="FFFFFF"/>
        </w:rPr>
        <w:t xml:space="preserve">’ with values of 1 indicating </w:t>
      </w:r>
      <w:proofErr w:type="spellStart"/>
      <w:r w:rsidR="00134EA2" w:rsidRPr="0082487F">
        <w:rPr>
          <w:rFonts w:ascii="Times New Roman" w:hAnsi="Times New Roman" w:cs="Times New Roman"/>
          <w:shd w:val="clear" w:color="auto" w:fill="FFFFFF"/>
        </w:rPr>
        <w:t>caseness</w:t>
      </w:r>
      <w:proofErr w:type="spellEnd"/>
      <w:r w:rsidR="00134EA2" w:rsidRPr="0082487F">
        <w:rPr>
          <w:rFonts w:ascii="Times New Roman" w:hAnsi="Times New Roman" w:cs="Times New Roman"/>
          <w:shd w:val="clear" w:color="auto" w:fill="FFFFFF"/>
        </w:rPr>
        <w:t xml:space="preserve"> and 0 not.</w:t>
      </w:r>
    </w:p>
    <w:p w14:paraId="20C34E85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7FA80DF8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 xml:space="preserve">IF (Anx_1 &gt; 2) or (Anx_2 &gt; 2) 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CoreAnx_dx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>=1.</w:t>
      </w:r>
    </w:p>
    <w:p w14:paraId="6D2CD223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EXECUTE.</w:t>
      </w:r>
    </w:p>
    <w:p w14:paraId="6B866A0B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1E9F2667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 xml:space="preserve">COUNT 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Count_Anx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 xml:space="preserve"> =</w:t>
      </w:r>
    </w:p>
    <w:p w14:paraId="5A910160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Anx_1,</w:t>
      </w:r>
    </w:p>
    <w:p w14:paraId="07EEB66A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Anx_2,</w:t>
      </w:r>
    </w:p>
    <w:p w14:paraId="6BD8C19E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Anx_3,</w:t>
      </w:r>
    </w:p>
    <w:p w14:paraId="7588C4AE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Anx_4,</w:t>
      </w:r>
    </w:p>
    <w:p w14:paraId="1AEE31D6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Anx_5,</w:t>
      </w:r>
    </w:p>
    <w:p w14:paraId="3EFAA480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Anx_6,</w:t>
      </w:r>
    </w:p>
    <w:p w14:paraId="3085A076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Anx_7,</w:t>
      </w:r>
    </w:p>
    <w:p w14:paraId="1169A02B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Anx_8 (3, 4).</w:t>
      </w:r>
    </w:p>
    <w:p w14:paraId="1C32482C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EXECUTE.</w:t>
      </w:r>
    </w:p>
    <w:p w14:paraId="50077C73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4A3E3805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IF (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CoreAnx_dx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 xml:space="preserve"> =1) and (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Count_Anx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 xml:space="preserve"> &gt;= 4) and (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Anx_impair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 xml:space="preserve"> =1) 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ICD_ANX_dx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>=1.</w:t>
      </w:r>
    </w:p>
    <w:p w14:paraId="4FF7F567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EXECUTE.</w:t>
      </w:r>
    </w:p>
    <w:p w14:paraId="768E453C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4B030050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 xml:space="preserve">RECODE </w:t>
      </w:r>
      <w:proofErr w:type="spellStart"/>
      <w:r w:rsidRPr="0082487F">
        <w:rPr>
          <w:rFonts w:ascii="Times New Roman" w:hAnsi="Times New Roman" w:cs="Times New Roman"/>
          <w:shd w:val="clear" w:color="auto" w:fill="FFFFFF"/>
        </w:rPr>
        <w:t>ICD_ANX_dx</w:t>
      </w:r>
      <w:proofErr w:type="spellEnd"/>
      <w:r w:rsidRPr="0082487F">
        <w:rPr>
          <w:rFonts w:ascii="Times New Roman" w:hAnsi="Times New Roman" w:cs="Times New Roman"/>
          <w:shd w:val="clear" w:color="auto" w:fill="FFFFFF"/>
        </w:rPr>
        <w:t xml:space="preserve"> (MISSING=0).</w:t>
      </w:r>
    </w:p>
    <w:p w14:paraId="4D2FDE18" w14:textId="77777777" w:rsidR="00134EA2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EXECUTE.</w:t>
      </w:r>
    </w:p>
    <w:p w14:paraId="4068212D" w14:textId="77777777" w:rsidR="00E8458B" w:rsidRPr="0082487F" w:rsidRDefault="00E8458B" w:rsidP="00E8458B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75CD88BF" w14:textId="77777777" w:rsidR="00AB56D8" w:rsidRPr="0082487F" w:rsidRDefault="00AB56D8" w:rsidP="00AB56D8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82487F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p w14:paraId="6903F993" w14:textId="77777777" w:rsidR="00AB56D8" w:rsidRPr="0082487F" w:rsidRDefault="00AB56D8" w:rsidP="00AB56D8">
      <w:pPr>
        <w:ind w:left="-426"/>
        <w:rPr>
          <w:rFonts w:ascii="Times New Roman" w:hAnsi="Times New Roman" w:cs="Times New Roman"/>
          <w:shd w:val="clear" w:color="auto" w:fill="FFFFFF"/>
        </w:rPr>
      </w:pPr>
    </w:p>
    <w:sectPr w:rsidR="00AB56D8" w:rsidRPr="0082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7177" w14:textId="77777777" w:rsidR="00F77E54" w:rsidRDefault="00F77E54" w:rsidP="000A2649">
      <w:r>
        <w:separator/>
      </w:r>
    </w:p>
  </w:endnote>
  <w:endnote w:type="continuationSeparator" w:id="0">
    <w:p w14:paraId="68887702" w14:textId="77777777" w:rsidR="00F77E54" w:rsidRDefault="00F77E54" w:rsidP="000A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6CC7" w14:textId="77777777" w:rsidR="00F77E54" w:rsidRDefault="00F77E54" w:rsidP="000A2649">
      <w:r>
        <w:separator/>
      </w:r>
    </w:p>
  </w:footnote>
  <w:footnote w:type="continuationSeparator" w:id="0">
    <w:p w14:paraId="22BF1F67" w14:textId="77777777" w:rsidR="00F77E54" w:rsidRDefault="00F77E54" w:rsidP="000A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3EF"/>
    <w:multiLevelType w:val="hybridMultilevel"/>
    <w:tmpl w:val="A3BA9572"/>
    <w:lvl w:ilvl="0" w:tplc="460E19D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6515177E"/>
    <w:multiLevelType w:val="hybridMultilevel"/>
    <w:tmpl w:val="31A4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59916">
    <w:abstractNumId w:val="1"/>
  </w:num>
  <w:num w:numId="2" w16cid:durableId="12185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F"/>
    <w:rsid w:val="000217ED"/>
    <w:rsid w:val="000A2649"/>
    <w:rsid w:val="000E775D"/>
    <w:rsid w:val="00134EA2"/>
    <w:rsid w:val="002C4EB7"/>
    <w:rsid w:val="003C4ED0"/>
    <w:rsid w:val="00462E7E"/>
    <w:rsid w:val="004E1087"/>
    <w:rsid w:val="00501B63"/>
    <w:rsid w:val="006A1AF7"/>
    <w:rsid w:val="00726887"/>
    <w:rsid w:val="007D3C16"/>
    <w:rsid w:val="0082487F"/>
    <w:rsid w:val="00841703"/>
    <w:rsid w:val="008946F7"/>
    <w:rsid w:val="008D2E8A"/>
    <w:rsid w:val="0090526D"/>
    <w:rsid w:val="009F5AA3"/>
    <w:rsid w:val="00AB56D8"/>
    <w:rsid w:val="00B2651F"/>
    <w:rsid w:val="00B52351"/>
    <w:rsid w:val="00CD0967"/>
    <w:rsid w:val="00CF5960"/>
    <w:rsid w:val="00D72458"/>
    <w:rsid w:val="00D829DD"/>
    <w:rsid w:val="00E8458B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64F"/>
  <w15:chartTrackingRefBased/>
  <w15:docId w15:val="{F6E8F74B-CEF9-4717-90D6-96E0AB2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1F"/>
    <w:pPr>
      <w:spacing w:after="0" w:line="240" w:lineRule="auto"/>
    </w:pPr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6F7"/>
    <w:pPr>
      <w:spacing w:after="3" w:line="481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table" w:styleId="TableGridLight">
    <w:name w:val="Grid Table Light"/>
    <w:basedOn w:val="TableNormal"/>
    <w:uiPriority w:val="40"/>
    <w:rsid w:val="00894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thor">
    <w:name w:val="author"/>
    <w:basedOn w:val="DefaultParagraphFont"/>
    <w:rsid w:val="004E1087"/>
  </w:style>
  <w:style w:type="character" w:customStyle="1" w:styleId="pubyear">
    <w:name w:val="pubyear"/>
    <w:basedOn w:val="DefaultParagraphFont"/>
    <w:rsid w:val="004E1087"/>
  </w:style>
  <w:style w:type="character" w:customStyle="1" w:styleId="articletitle">
    <w:name w:val="articletitle"/>
    <w:basedOn w:val="DefaultParagraphFont"/>
    <w:rsid w:val="004E1087"/>
  </w:style>
  <w:style w:type="character" w:customStyle="1" w:styleId="pagefirst">
    <w:name w:val="pagefirst"/>
    <w:basedOn w:val="DefaultParagraphFont"/>
    <w:rsid w:val="004E1087"/>
  </w:style>
  <w:style w:type="character" w:customStyle="1" w:styleId="pagelast">
    <w:name w:val="pagelast"/>
    <w:basedOn w:val="DefaultParagraphFont"/>
    <w:rsid w:val="004E1087"/>
  </w:style>
  <w:style w:type="character" w:styleId="Hyperlink">
    <w:name w:val="Hyperlink"/>
    <w:basedOn w:val="DefaultParagraphFont"/>
    <w:uiPriority w:val="99"/>
    <w:unhideWhenUsed/>
    <w:rsid w:val="004E10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B7"/>
    <w:rPr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A2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49"/>
    <w:rPr>
      <w:sz w:val="24"/>
      <w:szCs w:val="24"/>
      <w:lang w:val="en-IE"/>
    </w:rPr>
  </w:style>
  <w:style w:type="character" w:customStyle="1" w:styleId="icode">
    <w:name w:val="icode"/>
    <w:basedOn w:val="DefaultParagraphFont"/>
    <w:rsid w:val="0082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share/P6FY45IM5W8YQ4T3UYSY?target=10.1002/jclp.23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Philip Hyland</cp:lastModifiedBy>
  <cp:revision>3</cp:revision>
  <dcterms:created xsi:type="dcterms:W3CDTF">2022-10-26T09:24:00Z</dcterms:created>
  <dcterms:modified xsi:type="dcterms:W3CDTF">2022-10-28T08:27:00Z</dcterms:modified>
</cp:coreProperties>
</file>